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330"/>
        <w:gridCol w:w="1701"/>
        <w:gridCol w:w="4196"/>
      </w:tblGrid>
      <w:tr w:rsidR="005E379B" w:rsidTr="00B71ABF">
        <w:trPr>
          <w:cantSplit/>
          <w:trHeight w:val="1280"/>
          <w:jc w:val="center"/>
        </w:trPr>
        <w:tc>
          <w:tcPr>
            <w:tcW w:w="10227" w:type="dxa"/>
            <w:gridSpan w:val="3"/>
            <w:hideMark/>
          </w:tcPr>
          <w:p w:rsidR="005E379B" w:rsidRDefault="005E379B" w:rsidP="00B71ABF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26415" cy="826770"/>
                  <wp:effectExtent l="0" t="0" r="6985" b="0"/>
                  <wp:docPr id="2" name="Рисунок 2" descr="Описание: 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79B" w:rsidTr="00B71ABF">
        <w:trPr>
          <w:cantSplit/>
          <w:trHeight w:val="1984"/>
          <w:jc w:val="center"/>
        </w:trPr>
        <w:tc>
          <w:tcPr>
            <w:tcW w:w="10227" w:type="dxa"/>
            <w:gridSpan w:val="3"/>
          </w:tcPr>
          <w:p w:rsidR="005E379B" w:rsidRDefault="005E379B" w:rsidP="00B71ABF">
            <w:pPr>
              <w:tabs>
                <w:tab w:val="left" w:pos="8222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>УПРАВЛЕНИЕ ЗДРАВООХРАНЕНИЯ</w:t>
            </w:r>
          </w:p>
          <w:p w:rsidR="005E379B" w:rsidRDefault="005E379B" w:rsidP="00B71ABF">
            <w:pPr>
              <w:tabs>
                <w:tab w:val="left" w:pos="8222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>ЛИПЕЦКОЙ ОБЛАСТИ</w:t>
            </w:r>
          </w:p>
          <w:p w:rsidR="005E379B" w:rsidRDefault="005E379B" w:rsidP="00B71ABF">
            <w:pPr>
              <w:tabs>
                <w:tab w:val="left" w:pos="8222"/>
              </w:tabs>
              <w:spacing w:before="120"/>
              <w:jc w:val="center"/>
              <w:rPr>
                <w:spacing w:val="8"/>
              </w:rPr>
            </w:pPr>
            <w:r>
              <w:rPr>
                <w:spacing w:val="8"/>
              </w:rPr>
              <w:t>_______________________________________________________________________________</w:t>
            </w:r>
          </w:p>
          <w:p w:rsidR="005E379B" w:rsidRDefault="005E379B" w:rsidP="00B71ABF">
            <w:pPr>
              <w:tabs>
                <w:tab w:val="left" w:pos="8222"/>
              </w:tabs>
              <w:spacing w:before="120"/>
              <w:jc w:val="center"/>
              <w:rPr>
                <w:spacing w:val="40"/>
              </w:rPr>
            </w:pPr>
            <w:r>
              <w:rPr>
                <w:b/>
              </w:rPr>
              <w:t>ПРИКАЗ</w:t>
            </w:r>
          </w:p>
        </w:tc>
      </w:tr>
      <w:tr w:rsidR="005E379B" w:rsidTr="00B71ABF">
        <w:trPr>
          <w:cantSplit/>
          <w:trHeight w:hRule="exact" w:val="566"/>
          <w:jc w:val="center"/>
        </w:trPr>
        <w:tc>
          <w:tcPr>
            <w:tcW w:w="4330" w:type="dxa"/>
            <w:hideMark/>
          </w:tcPr>
          <w:p w:rsidR="005E379B" w:rsidRDefault="005E379B" w:rsidP="00B71ABF">
            <w:pPr>
              <w:tabs>
                <w:tab w:val="left" w:pos="8222"/>
              </w:tabs>
              <w:spacing w:before="120"/>
            </w:pPr>
            <w:r>
              <w:t xml:space="preserve">             __________________</w:t>
            </w:r>
          </w:p>
        </w:tc>
        <w:tc>
          <w:tcPr>
            <w:tcW w:w="1701" w:type="dxa"/>
          </w:tcPr>
          <w:p w:rsidR="005E379B" w:rsidRDefault="005E379B" w:rsidP="00B71ABF">
            <w:pPr>
              <w:tabs>
                <w:tab w:val="left" w:pos="8222"/>
              </w:tabs>
              <w:jc w:val="center"/>
              <w:rPr>
                <w:sz w:val="18"/>
              </w:rPr>
            </w:pPr>
          </w:p>
          <w:p w:rsidR="005E379B" w:rsidRDefault="005E379B" w:rsidP="00B71ABF">
            <w:pPr>
              <w:tabs>
                <w:tab w:val="left" w:pos="822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4196" w:type="dxa"/>
            <w:hideMark/>
          </w:tcPr>
          <w:p w:rsidR="005E379B" w:rsidRDefault="005E379B" w:rsidP="00B71ABF">
            <w:pPr>
              <w:tabs>
                <w:tab w:val="left" w:pos="8222"/>
              </w:tabs>
              <w:spacing w:before="120"/>
              <w:ind w:right="176"/>
            </w:pPr>
            <w:r>
              <w:t xml:space="preserve">                      №</w:t>
            </w:r>
            <w:r>
              <w:rPr>
                <w:spacing w:val="-10"/>
              </w:rPr>
              <w:t xml:space="preserve">  _______________</w:t>
            </w:r>
          </w:p>
        </w:tc>
      </w:tr>
      <w:tr w:rsidR="005E379B" w:rsidTr="00B71ABF">
        <w:trPr>
          <w:cantSplit/>
          <w:trHeight w:hRule="exact" w:val="267"/>
          <w:jc w:val="center"/>
        </w:trPr>
        <w:tc>
          <w:tcPr>
            <w:tcW w:w="4330" w:type="dxa"/>
          </w:tcPr>
          <w:p w:rsidR="005E379B" w:rsidRDefault="005E379B" w:rsidP="00B71ABF">
            <w:pPr>
              <w:tabs>
                <w:tab w:val="left" w:pos="8222"/>
              </w:tabs>
              <w:spacing w:before="120"/>
              <w:rPr>
                <w:spacing w:val="-10"/>
              </w:rPr>
            </w:pPr>
          </w:p>
        </w:tc>
        <w:tc>
          <w:tcPr>
            <w:tcW w:w="1701" w:type="dxa"/>
            <w:hideMark/>
          </w:tcPr>
          <w:p w:rsidR="005E379B" w:rsidRDefault="005E379B" w:rsidP="00B71ABF">
            <w:pPr>
              <w:tabs>
                <w:tab w:val="left" w:pos="822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г. Липецк</w:t>
            </w:r>
          </w:p>
        </w:tc>
        <w:tc>
          <w:tcPr>
            <w:tcW w:w="4196" w:type="dxa"/>
          </w:tcPr>
          <w:p w:rsidR="005E379B" w:rsidRDefault="005E379B" w:rsidP="00B71ABF">
            <w:pPr>
              <w:tabs>
                <w:tab w:val="left" w:pos="8222"/>
              </w:tabs>
              <w:spacing w:before="120"/>
              <w:ind w:right="176"/>
              <w:jc w:val="right"/>
            </w:pPr>
          </w:p>
        </w:tc>
      </w:tr>
    </w:tbl>
    <w:p w:rsidR="005E379B" w:rsidRDefault="005E379B" w:rsidP="005E379B">
      <w:pPr>
        <w:widowControl w:val="0"/>
        <w:autoSpaceDE w:val="0"/>
        <w:autoSpaceDN w:val="0"/>
        <w:adjustRightInd w:val="0"/>
        <w:jc w:val="both"/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изменения в приказ </w:t>
      </w: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управления здравоохранения Липецкой </w:t>
      </w: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области от 25 февраля 2016 года № 244</w:t>
      </w: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административного </w:t>
      </w: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hyperlink r:id="rId5" w:anchor="P48" w:history="1">
        <w:r w:rsidRPr="00B602DF">
          <w:rPr>
            <w:sz w:val="26"/>
            <w:szCs w:val="26"/>
          </w:rPr>
          <w:t>регламент</w:t>
        </w:r>
      </w:hyperlink>
      <w:r>
        <w:rPr>
          <w:sz w:val="26"/>
          <w:szCs w:val="26"/>
        </w:rPr>
        <w:t xml:space="preserve">а по предоставлению управлением </w:t>
      </w: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здравоохранения Липецкой области </w:t>
      </w: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государственной услуги «Компенсация </w:t>
      </w: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стоимости проезда малообеспеченных граждан </w:t>
      </w: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к месту лечения и обратно, детей из </w:t>
      </w: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малообеспеченных </w:t>
      </w:r>
      <w:proofErr w:type="spellStart"/>
      <w:r>
        <w:rPr>
          <w:sz w:val="26"/>
          <w:szCs w:val="26"/>
        </w:rPr>
        <w:t>семей-к</w:t>
      </w:r>
      <w:proofErr w:type="spellEnd"/>
      <w:r>
        <w:rPr>
          <w:sz w:val="26"/>
          <w:szCs w:val="26"/>
        </w:rPr>
        <w:t xml:space="preserve"> месту </w:t>
      </w:r>
      <w:proofErr w:type="spellStart"/>
      <w:r>
        <w:rPr>
          <w:sz w:val="26"/>
          <w:szCs w:val="26"/>
        </w:rPr>
        <w:t>санаторно</w:t>
      </w:r>
      <w:proofErr w:type="spellEnd"/>
      <w:r>
        <w:rPr>
          <w:sz w:val="26"/>
          <w:szCs w:val="26"/>
        </w:rPr>
        <w:t>-</w:t>
      </w: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курортного лечения и обратно, а также </w:t>
      </w: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сопровождающему их лицу, меры социальной </w:t>
      </w: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поддержки которым установлены </w:t>
      </w: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законодательством Липецкой области»</w:t>
      </w:r>
    </w:p>
    <w:p w:rsidR="005E379B" w:rsidRDefault="005E379B" w:rsidP="005E379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 результатам проведенного мониторинга действующего законодательства Российской Федерации по вопросам социальной защиты инвалидов в связи с ратификацией Конвенции о правах инвалидов и в целях повышения качества предоставления государственных услуг,</w:t>
      </w:r>
    </w:p>
    <w:p w:rsidR="005E379B" w:rsidRDefault="005E379B" w:rsidP="005E379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ПРИКАЗЫВАЮ:</w:t>
      </w: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Внести в приказ управления здравоохранения Липецкой области от 25 февраля 2016 года № 244 «Об утверждении административного </w:t>
      </w:r>
      <w:hyperlink r:id="rId6" w:anchor="P48" w:history="1">
        <w:r w:rsidRPr="00B602DF">
          <w:rPr>
            <w:sz w:val="27"/>
            <w:szCs w:val="27"/>
          </w:rPr>
          <w:t>регламент</w:t>
        </w:r>
      </w:hyperlink>
      <w:r>
        <w:rPr>
          <w:sz w:val="27"/>
          <w:szCs w:val="27"/>
        </w:rPr>
        <w:t>а по предоставлению управлением здравоохранения Липецкой области государственной услуги «Компенсация стоимости проезда малообеспеченных граждан к месту лечения и обратно, детей из малообеспеченных семей - к месту санаторно-курортного лечения и обратно, а также сопровождающему их лицу, меры социальной поддержки которым установлены законодательством Липецкой области» следующее изменение:</w:t>
      </w: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приложении к приказу:</w:t>
      </w: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подраздел 14 «Требования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sz w:val="27"/>
          <w:szCs w:val="27"/>
        </w:rPr>
        <w:t>мультимедийной</w:t>
      </w:r>
      <w:proofErr w:type="spellEnd"/>
      <w:r>
        <w:rPr>
          <w:sz w:val="27"/>
          <w:szCs w:val="27"/>
        </w:rPr>
        <w:t xml:space="preserve"> информации о порядке предоставления такой услуги» раздела </w:t>
      </w: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«Стандарт предоставления </w:t>
      </w:r>
      <w:r>
        <w:rPr>
          <w:sz w:val="27"/>
          <w:szCs w:val="27"/>
        </w:rPr>
        <w:lastRenderedPageBreak/>
        <w:t>государственной услуги» изложить в следующей редакции:</w:t>
      </w: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«38. Вход в здание, в котором располагается управление, должен быть оборудован информационной табличкой (вывеской), содержащей информацию об управлении, месте его нахождения.</w:t>
      </w: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39. В целях получения инвалидами государственной услуги управление должно обеспечивать:</w:t>
      </w: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возможность беспрепятственного входа и выхода из здания;</w:t>
      </w: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возможность самостоятельного передвижения по зданию в целях доступа к месту предоставления услуги;</w:t>
      </w: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допуск в здание </w:t>
      </w:r>
      <w:proofErr w:type="spellStart"/>
      <w:r>
        <w:rPr>
          <w:sz w:val="27"/>
          <w:szCs w:val="27"/>
        </w:rPr>
        <w:t>сурдопереводчика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тифлосурдопереводчика</w:t>
      </w:r>
      <w:proofErr w:type="spellEnd"/>
      <w:r>
        <w:rPr>
          <w:sz w:val="27"/>
          <w:szCs w:val="27"/>
        </w:rPr>
        <w:t>;</w:t>
      </w: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для инвалидов, имеющих стойкие нарушения функции зрения и самостоятельного передвижения, обеспечивается помощь специалистов управления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оборудование на прилегающей к зданию территории мест для парковки автотранспортных средств инвалидов.</w:t>
      </w: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40. При отсутствии возможности оборудовать здание и помещение (место предоставления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40-1. Прием граждан осуществляется в специально выделенных для этих целей помещениях.</w:t>
      </w: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Места ожидания оборудуются столами, стульями, должны соответствовать комфортным условиям для заявителей.</w:t>
      </w: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Кабинеты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предоставление государственной услуги.</w:t>
      </w: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Помещение для непосредственного взаимодействия специалиста с заявителем должно быть организовано в виде отдельного рабочего места, оборудованного персональным компьютером с возможностью доступа к необходимым информационным базам данных.</w:t>
      </w: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Места для заполнения заявлений обеспечиваются бланками заявлений, </w:t>
      </w:r>
      <w:r>
        <w:rPr>
          <w:sz w:val="27"/>
          <w:szCs w:val="27"/>
        </w:rPr>
        <w:lastRenderedPageBreak/>
        <w:t>образцами их заполнения и канцелярскими принадлежностями.».</w:t>
      </w: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Контроль за исполнением настоящего приказа возложить на заместителя начальника управления здравоохранения Липецкой области Тамбовскую Е.А. </w:t>
      </w: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Начальник управления </w:t>
      </w:r>
    </w:p>
    <w:p w:rsidR="005E379B" w:rsidRDefault="005E379B" w:rsidP="005E379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здравоохранения Липецкой области                                        А.Н. </w:t>
      </w:r>
      <w:proofErr w:type="spellStart"/>
      <w:r>
        <w:rPr>
          <w:sz w:val="27"/>
          <w:szCs w:val="27"/>
        </w:rPr>
        <w:t>Байцуров</w:t>
      </w:r>
      <w:proofErr w:type="spellEnd"/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Толмачева Т.А. </w:t>
      </w:r>
    </w:p>
    <w:p w:rsidR="005E379B" w:rsidRDefault="005E379B" w:rsidP="005E379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(4742) 25-75-02</w:t>
      </w:r>
    </w:p>
    <w:p w:rsidR="005E379B" w:rsidRDefault="005E379B" w:rsidP="005E379B"/>
    <w:p w:rsidR="005E379B" w:rsidRDefault="005E379B" w:rsidP="005E379B"/>
    <w:p w:rsidR="005E379B" w:rsidRDefault="005E379B" w:rsidP="005E379B"/>
    <w:p w:rsidR="007F3E97" w:rsidRDefault="007F3E97"/>
    <w:sectPr w:rsidR="007F3E97" w:rsidSect="00B6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379B"/>
    <w:rsid w:val="005E379B"/>
    <w:rsid w:val="007F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7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8;&#1086;&#1083;&#1084;&#1072;&#1095;&#1077;&#1074;&#1072;%20&#1058;.&#1040;\&#1043;&#1054;&#1057;&#1059;&#1057;&#1051;&#1059;&#1043;&#1048;\&#1072;&#1076;&#1084;%20&#1088;&#1077;&#1075;&#1083;&#1072;&#1084;&#1077;&#1085;&#1090;&#1099;\&#1054;%20&#1074;&#1085;&#1077;&#1089;&#1077;&#1085;&#1080;&#1080;%20&#1080;&#1079;&#1084;&#1077;&#1085;&#1077;&#1085;&#1080;&#1081;%20&#1074;%20&#1040;&#1076;&#1084;&#1080;&#1085;&#1080;&#1089;&#1090;&#1088;&#1072;&#1090;&#1080;&#1074;&#1085;&#1099;&#1081;%20&#1088;&#1077;&#1075;&#1083;&#1072;&#1084;&#1077;&#1085;&#1090;%20&#1087;&#1086;%20&#1050;&#1057;&#1055;%20&#1087;&#1086;%20&#1087;&#1080;&#1089;&#1100;&#1084;&#1091;%20&#1059;&#1057;&#1047;&#1053;&#1051;&#1054;%20&#1076;&#1086;%2001.10.2016.rtf" TargetMode="External"/><Relationship Id="rId5" Type="http://schemas.openxmlformats.org/officeDocument/2006/relationships/hyperlink" Target="file:///C:\Users\USER\Desktop\&#1058;&#1086;&#1083;&#1084;&#1072;&#1095;&#1077;&#1074;&#1072;%20&#1058;.&#1040;\&#1043;&#1054;&#1057;&#1059;&#1057;&#1051;&#1059;&#1043;&#1048;\&#1072;&#1076;&#1084;%20&#1088;&#1077;&#1075;&#1083;&#1072;&#1084;&#1077;&#1085;&#1090;&#1099;\&#1054;%20&#1074;&#1085;&#1077;&#1089;&#1077;&#1085;&#1080;&#1080;%20&#1080;&#1079;&#1084;&#1077;&#1085;&#1077;&#1085;&#1080;&#1081;%20&#1074;%20&#1040;&#1076;&#1084;&#1080;&#1085;&#1080;&#1089;&#1090;&#1088;&#1072;&#1090;&#1080;&#1074;&#1085;&#1099;&#1081;%20&#1088;&#1077;&#1075;&#1083;&#1072;&#1084;&#1077;&#1085;&#1090;%20&#1087;&#1086;%20&#1050;&#1057;&#1055;%20&#1087;&#1086;%20&#1087;&#1080;&#1089;&#1100;&#1084;&#1091;%20&#1059;&#1057;&#1047;&#1053;&#1051;&#1054;%20&#1076;&#1086;%2001.10.2016.rt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2016-11-09T14:06:00Z</dcterms:created>
  <dcterms:modified xsi:type="dcterms:W3CDTF">2016-11-09T14:10:00Z</dcterms:modified>
</cp:coreProperties>
</file>