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F2" w:rsidRPr="002670F2" w:rsidRDefault="002670F2" w:rsidP="002670F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70F2">
        <w:rPr>
          <w:rFonts w:ascii="Arial" w:eastAsia="Times New Roman" w:hAnsi="Arial" w:cs="Arial"/>
          <w:color w:val="000000"/>
          <w:lang w:eastAsia="ru-RU"/>
        </w:rPr>
        <w:t>Среди различных заболеваний глаза особое место занимает глаукома. Причина этого не только в том, что данным термином называют не один определённый недуг, а целую группу, насчитывающую более 60 патологий, но и в том, что при общем неприметном течении финал у каждой из них один: неизлечимая слепота.</w:t>
      </w:r>
    </w:p>
    <w:p w:rsidR="002670F2" w:rsidRPr="002670F2" w:rsidRDefault="002670F2" w:rsidP="002670F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70F2">
        <w:rPr>
          <w:rFonts w:ascii="Arial" w:eastAsia="Times New Roman" w:hAnsi="Arial" w:cs="Arial"/>
          <w:color w:val="000000"/>
          <w:lang w:eastAsia="ru-RU"/>
        </w:rPr>
        <w:t>Глаукома, как в мире, так и в России, занимает ведущие позиции среди причин неизлечимой слепоты и является важной медико-социальной проблемой. По данным ВОЗ сейчас в мире 105 млн. человек больны глаукомой, из них 5,2 млн. имеют слепоту на оба глаза, что составляет 13,5% от всех случаев слепоты в мире.</w:t>
      </w:r>
    </w:p>
    <w:p w:rsidR="002670F2" w:rsidRPr="002670F2" w:rsidRDefault="002670F2" w:rsidP="002670F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70F2">
        <w:rPr>
          <w:rFonts w:ascii="Arial" w:eastAsia="Times New Roman" w:hAnsi="Arial" w:cs="Arial"/>
          <w:color w:val="000000"/>
          <w:lang w:eastAsia="ru-RU"/>
        </w:rPr>
        <w:t>Процент заболеваемости глаукомой постоянно растёт, поскольку доля пожилых людей в общей численности населения планеты стремительно увеличивается, а риск развития этой болезни повышается с возрастом (особенно после 45 лет). По прогнозам ВОЗ число больных глаукомой в мире возрастёт к 2020 году до 1,2 млрд. человек. В России, по разным оценкам, число больных глаукомой составляет от 750 тыс. до 1,3 млн.</w:t>
      </w:r>
    </w:p>
    <w:p w:rsidR="002670F2" w:rsidRPr="002670F2" w:rsidRDefault="002670F2" w:rsidP="00267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7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Би </w:t>
      </w:r>
      <w:proofErr w:type="spellStart"/>
      <w:r w:rsidRPr="00267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Дорси</w:t>
      </w:r>
      <w:proofErr w:type="spellEnd"/>
      <w:r w:rsidRPr="00267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67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Орли</w:t>
      </w:r>
      <w:proofErr w:type="spellEnd"/>
      <w:r w:rsidRPr="00267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однажды сказал: «Если у тебя есть глаза, то это ещё не значит, что у тебя есть зрение»</w:t>
      </w:r>
    </w:p>
    <w:p w:rsidR="002670F2" w:rsidRDefault="002670F2" w:rsidP="00267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70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упусти возможность посетить врача – окулиста!</w:t>
      </w:r>
    </w:p>
    <w:p w:rsidR="002670F2" w:rsidRDefault="002670F2" w:rsidP="00267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670F2" w:rsidRPr="002670F2" w:rsidRDefault="002670F2" w:rsidP="00267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67.25pt;height:353.25pt">
            <v:imagedata r:id="rId4" o:title="День профилактики глаукомы"/>
          </v:shape>
        </w:pict>
      </w:r>
      <w:bookmarkStart w:id="0" w:name="_GoBack"/>
      <w:bookmarkEnd w:id="0"/>
    </w:p>
    <w:p w:rsidR="00773B2B" w:rsidRDefault="00773B2B"/>
    <w:sectPr w:rsidR="00773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F2"/>
    <w:rsid w:val="002670F2"/>
    <w:rsid w:val="0077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9A5C"/>
  <w15:chartTrackingRefBased/>
  <w15:docId w15:val="{6143CE2F-719E-4CB8-8F92-62D9CF54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8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024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59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995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9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77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9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2</cp:revision>
  <dcterms:created xsi:type="dcterms:W3CDTF">2019-01-14T05:24:00Z</dcterms:created>
  <dcterms:modified xsi:type="dcterms:W3CDTF">2019-01-14T05:25:00Z</dcterms:modified>
</cp:coreProperties>
</file>