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47" w:rsidRPr="00D57F47" w:rsidRDefault="00D57F47" w:rsidP="00D57F47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252020"/>
          <w:sz w:val="40"/>
          <w:szCs w:val="40"/>
          <w:lang w:eastAsia="ru-RU"/>
        </w:rPr>
      </w:pPr>
      <w:r w:rsidRPr="00D57F47">
        <w:rPr>
          <w:rFonts w:ascii="Times" w:eastAsia="Times New Roman" w:hAnsi="Times" w:cs="Times"/>
          <w:b/>
          <w:bCs/>
          <w:color w:val="252020"/>
          <w:sz w:val="40"/>
          <w:szCs w:val="40"/>
          <w:lang w:eastAsia="ru-RU"/>
        </w:rPr>
        <w:t>Порядок и сроки прохождения диспансеризации определенных групп взрослого населения.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Arial" w:eastAsia="Times New Roman" w:hAnsi="Arial" w:cs="Arial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обследования, осуществляемых в целях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России и факторов риска их развития, а также в целях формирования групп состояния здоровья и выработки рекомендаций для пациентов. Диспансеризация проводится 1 раз в три года.</w:t>
      </w:r>
    </w:p>
    <w:p w:rsidR="00D57F47" w:rsidRPr="00D57F47" w:rsidRDefault="00D57F47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" w:eastAsia="Times New Roman" w:hAnsi="Times" w:cs="Times"/>
          <w:color w:val="252020"/>
          <w:sz w:val="28"/>
          <w:szCs w:val="28"/>
          <w:lang w:eastAsia="ru-RU"/>
        </w:rPr>
      </w:pPr>
      <w:r w:rsidRPr="00D57F47">
        <w:rPr>
          <w:rFonts w:ascii="Times" w:eastAsia="Times New Roman" w:hAnsi="Times" w:cs="Times"/>
          <w:color w:val="252020"/>
          <w:sz w:val="28"/>
          <w:szCs w:val="28"/>
          <w:lang w:eastAsia="ru-RU"/>
        </w:rPr>
        <w:t>Первая диспансеризация проводится гражданину в календарный год, в котором ему исполняется 21 год, последующие - с трехлетним интервалом на протяжении всей жизни. Инвалиды и ветераны Великой Отечественной войны, лица, награжденные знаком «Жителю блокадного Ленинграда, и признанных инвалидами вследствие общего заболевания, трудового увечья независимо от возраста проходят диспансеризацию ежегодно.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поликлинике)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Times" w:hAnsi="Times" w:cs="Times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Ваш участковый врач (фельдшер) или участковая медицинская сестра или сотрудник регистратуры подробно расскажут Вам где, когда и как можно пройти диспансеризацию, согласуют с Вами ориентировочную дату (период) прохождения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Прохождение обследования первого этапа диспансеризации как правило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D57F47" w:rsidRP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lastRenderedPageBreak/>
        <w:t>Каждому гражданину, прошедшему диспансеризацию, выдается Паспорт здоровья, в который вносятся основные выводы (заключения, рекомендации) по результатам проведенного обследования.</w:t>
      </w:r>
    </w:p>
    <w:p w:rsidR="00D57F47" w:rsidRPr="0093369B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ind w:firstLine="708"/>
        <w:textAlignment w:val="baseline"/>
        <w:rPr>
          <w:rFonts w:ascii="Arial" w:hAnsi="Arial" w:cs="Arial"/>
          <w:color w:val="252020"/>
          <w:sz w:val="28"/>
          <w:szCs w:val="28"/>
        </w:rPr>
      </w:pPr>
      <w:r w:rsidRPr="00D57F47">
        <w:rPr>
          <w:rFonts w:ascii="Times" w:hAnsi="Times" w:cs="Times"/>
          <w:color w:val="252020"/>
          <w:sz w:val="28"/>
          <w:szCs w:val="28"/>
        </w:rPr>
        <w:t>Регулярное прохождение диспансеризации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</w:t>
      </w:r>
      <w:r w:rsidR="0093369B">
        <w:rPr>
          <w:rFonts w:ascii="Times" w:hAnsi="Times" w:cs="Times"/>
          <w:color w:val="252020"/>
          <w:sz w:val="28"/>
          <w:szCs w:val="28"/>
        </w:rPr>
        <w:t>.</w:t>
      </w:r>
    </w:p>
    <w:p w:rsidR="00D57F47" w:rsidRDefault="00D57F47" w:rsidP="00D57F47">
      <w:pPr>
        <w:pStyle w:val="transition"/>
        <w:shd w:val="clear" w:color="auto" w:fill="FFFFFF"/>
        <w:spacing w:before="75" w:beforeAutospacing="0" w:after="75" w:afterAutospacing="0" w:line="360" w:lineRule="atLeast"/>
        <w:textAlignment w:val="baseline"/>
        <w:rPr>
          <w:rFonts w:ascii="Arial" w:hAnsi="Arial" w:cs="Arial"/>
          <w:color w:val="252020"/>
        </w:rPr>
      </w:pPr>
    </w:p>
    <w:p w:rsidR="00D57F47" w:rsidRPr="00257CD2" w:rsidRDefault="00257CD2" w:rsidP="00D57F47">
      <w:pPr>
        <w:shd w:val="clear" w:color="auto" w:fill="FFFFFF"/>
        <w:spacing w:before="75" w:after="75" w:line="36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>Результаты диспансеризации в 201</w:t>
      </w:r>
      <w:r w:rsidR="000055D8"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252020"/>
          <w:sz w:val="28"/>
          <w:szCs w:val="28"/>
          <w:lang w:eastAsia="ru-RU"/>
        </w:rPr>
        <w:t xml:space="preserve"> году</w:t>
      </w:r>
    </w:p>
    <w:p w:rsidR="00257CD2" w:rsidRPr="00257CD2" w:rsidRDefault="006A54A1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5 месяцев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00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диспансеризацию определенных групп взрослого населения прошли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1274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при плане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2951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что составило 10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2,5</w:t>
      </w:r>
      <w:r w:rsidR="00257CD2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1 группа здоровья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2 группа здоровья – 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 (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3 группа здоровья – 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947 человек (74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выявлено 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заболеваний, из них 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с БСК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 с новообразованиями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A5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625 человек направлены на 2 этап.</w:t>
      </w:r>
    </w:p>
    <w:p w:rsidR="006A54A1" w:rsidRDefault="006A54A1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54A1" w:rsidRPr="00257CD2" w:rsidRDefault="006A54A1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00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проводились профилактические медицинские осмотры несовершеннолетних. Осмотрено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2976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детей, что составило 100% от плана.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1 группа здоровья – 7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2 группа здоровья – 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690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(56,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3 группа здоровья –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0" w:name="_GoBack"/>
      <w:bookmarkEnd w:id="0"/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 группа здоровья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16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 (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- 5 группа здоровья – 43 </w:t>
      </w:r>
      <w:r w:rsidR="003C6D67"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 (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1,4%)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выявлено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заболевания. Под диспансерное наблюдение взято </w:t>
      </w:r>
      <w:r w:rsidR="003C6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97 </w:t>
      </w:r>
      <w:r w:rsidRPr="0025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детей.</w:t>
      </w:r>
    </w:p>
    <w:p w:rsidR="00257CD2" w:rsidRPr="00257CD2" w:rsidRDefault="00257CD2" w:rsidP="00257C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99" w:rsidRPr="00257CD2" w:rsidRDefault="000F4D99">
      <w:pPr>
        <w:rPr>
          <w:sz w:val="28"/>
          <w:szCs w:val="28"/>
        </w:rPr>
      </w:pPr>
    </w:p>
    <w:sectPr w:rsidR="000F4D99" w:rsidRPr="0025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7"/>
    <w:rsid w:val="000055D8"/>
    <w:rsid w:val="000F4D99"/>
    <w:rsid w:val="00257CD2"/>
    <w:rsid w:val="003C6D67"/>
    <w:rsid w:val="006335A7"/>
    <w:rsid w:val="006A54A1"/>
    <w:rsid w:val="0093369B"/>
    <w:rsid w:val="00A11D62"/>
    <w:rsid w:val="00AC15A3"/>
    <w:rsid w:val="00D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B33A"/>
  <w15:chartTrackingRefBased/>
  <w15:docId w15:val="{58E740C0-2254-4E94-9EE0-9F259482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D62"/>
  </w:style>
  <w:style w:type="character" w:styleId="a4">
    <w:name w:val="Strong"/>
    <w:basedOn w:val="a0"/>
    <w:uiPriority w:val="22"/>
    <w:qFormat/>
    <w:rsid w:val="00D57F47"/>
    <w:rPr>
      <w:b/>
      <w:bCs/>
    </w:rPr>
  </w:style>
  <w:style w:type="paragraph" w:customStyle="1" w:styleId="transition">
    <w:name w:val="transition"/>
    <w:basedOn w:val="a"/>
    <w:rsid w:val="00D5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User</cp:lastModifiedBy>
  <cp:revision>6</cp:revision>
  <cp:lastPrinted>2019-06-20T05:58:00Z</cp:lastPrinted>
  <dcterms:created xsi:type="dcterms:W3CDTF">2018-01-24T07:59:00Z</dcterms:created>
  <dcterms:modified xsi:type="dcterms:W3CDTF">2019-06-20T08:10:00Z</dcterms:modified>
</cp:coreProperties>
</file>