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D0" w:rsidRPr="007845D0" w:rsidRDefault="007845D0" w:rsidP="007845D0">
      <w:pPr>
        <w:shd w:val="clear" w:color="auto" w:fill="FFFFFF"/>
        <w:spacing w:after="450"/>
        <w:ind w:left="-900"/>
        <w:jc w:val="center"/>
        <w:textAlignment w:val="baseline"/>
        <w:outlineLvl w:val="0"/>
        <w:rPr>
          <w:b/>
          <w:color w:val="C0504D" w:themeColor="accent2"/>
          <w:kern w:val="36"/>
          <w:sz w:val="52"/>
          <w:szCs w:val="52"/>
        </w:rPr>
      </w:pPr>
      <w:r w:rsidRPr="007845D0">
        <w:rPr>
          <w:b/>
          <w:color w:val="C0504D" w:themeColor="accent2"/>
          <w:kern w:val="36"/>
          <w:sz w:val="52"/>
          <w:szCs w:val="52"/>
        </w:rPr>
        <w:t>Доврачебная помощь при гипертоническом кризе.</w:t>
      </w:r>
    </w:p>
    <w:p w:rsidR="007845D0" w:rsidRDefault="007845D0" w:rsidP="007845D0">
      <w:pPr>
        <w:shd w:val="clear" w:color="auto" w:fill="FFFFFF"/>
        <w:spacing w:after="450" w:line="360" w:lineRule="auto"/>
        <w:jc w:val="both"/>
        <w:textAlignment w:val="baseline"/>
        <w:outlineLvl w:val="0"/>
        <w:rPr>
          <w:color w:val="000000"/>
          <w:kern w:val="36"/>
          <w:sz w:val="44"/>
          <w:szCs w:val="44"/>
        </w:rPr>
      </w:pPr>
      <w:r>
        <w:rPr>
          <w:color w:val="000000"/>
          <w:sz w:val="28"/>
          <w:szCs w:val="28"/>
        </w:rPr>
        <w:t xml:space="preserve">   </w:t>
      </w:r>
      <w:r w:rsidRPr="00AA6DEC">
        <w:rPr>
          <w:color w:val="000000"/>
          <w:sz w:val="28"/>
          <w:szCs w:val="28"/>
        </w:rPr>
        <w:t>Первая помощь при гипертоническом криз</w:t>
      </w:r>
      <w:r>
        <w:rPr>
          <w:color w:val="000000"/>
          <w:sz w:val="28"/>
          <w:szCs w:val="28"/>
        </w:rPr>
        <w:t xml:space="preserve">е оказывается до прибытия врача </w:t>
      </w:r>
      <w:r w:rsidRPr="00AA6DEC">
        <w:rPr>
          <w:color w:val="000000"/>
          <w:sz w:val="28"/>
          <w:szCs w:val="28"/>
        </w:rPr>
        <w:t>на месте происшествия. От своеврем</w:t>
      </w:r>
      <w:r>
        <w:rPr>
          <w:color w:val="000000"/>
          <w:sz w:val="28"/>
          <w:szCs w:val="28"/>
        </w:rPr>
        <w:t xml:space="preserve">енности и качественности первой </w:t>
      </w:r>
      <w:r w:rsidRPr="00AA6DEC">
        <w:rPr>
          <w:color w:val="000000"/>
          <w:sz w:val="28"/>
          <w:szCs w:val="28"/>
        </w:rPr>
        <w:t>доврачебной помощи зависит дальнейшее состояние пострадавшего</w:t>
      </w:r>
      <w:r>
        <w:rPr>
          <w:color w:val="000000"/>
          <w:sz w:val="28"/>
          <w:szCs w:val="28"/>
        </w:rPr>
        <w:t xml:space="preserve"> человека. </w:t>
      </w:r>
      <w:bookmarkStart w:id="0" w:name="_GoBack"/>
      <w:bookmarkEnd w:id="0"/>
      <w:r w:rsidRPr="00AA6DEC">
        <w:rPr>
          <w:color w:val="000000"/>
          <w:sz w:val="28"/>
          <w:szCs w:val="28"/>
        </w:rPr>
        <w:t xml:space="preserve">Под гипертоническим кризом понимается резкий подъем артериального давления, который характеризуется шумом в голове, резкой головной болью в области виска или затылка. Больной может жаловаться на тошноту, одышку, тяжесть в области сердца. Шея, лицо и верхние конечности пострадавшего краснеют, </w:t>
      </w:r>
      <w:proofErr w:type="gramStart"/>
      <w:r w:rsidRPr="00AA6DEC">
        <w:rPr>
          <w:color w:val="000000"/>
          <w:sz w:val="28"/>
          <w:szCs w:val="28"/>
        </w:rPr>
        <w:t>возможно</w:t>
      </w:r>
      <w:proofErr w:type="gramEnd"/>
      <w:r w:rsidRPr="00AA6DEC">
        <w:rPr>
          <w:color w:val="000000"/>
          <w:sz w:val="28"/>
          <w:szCs w:val="28"/>
        </w:rPr>
        <w:t xml:space="preserve"> резкое ухудшение зрения (появление так называемых мушек перед глазами), появление «гусиной кожи». Пациент может жаловаться на сухость во рту, подавленность, отечность лица или пальцев рук, судороги, сердцебиение, потеря сознания, дрожь в руках.</w:t>
      </w:r>
    </w:p>
    <w:p w:rsidR="007845D0" w:rsidRPr="007845D0" w:rsidRDefault="007845D0" w:rsidP="007845D0">
      <w:pPr>
        <w:shd w:val="clear" w:color="auto" w:fill="FFFFFF"/>
        <w:spacing w:after="450"/>
        <w:jc w:val="both"/>
        <w:textAlignment w:val="baseline"/>
        <w:outlineLvl w:val="0"/>
        <w:rPr>
          <w:color w:val="C00000"/>
          <w:kern w:val="36"/>
          <w:sz w:val="52"/>
          <w:szCs w:val="52"/>
        </w:rPr>
      </w:pPr>
      <w:r w:rsidRPr="007845D0">
        <w:rPr>
          <w:b/>
          <w:color w:val="C00000"/>
          <w:sz w:val="52"/>
          <w:szCs w:val="52"/>
        </w:rPr>
        <w:t>Что делать если развился гипертонический криз?</w:t>
      </w:r>
    </w:p>
    <w:p w:rsidR="007845D0" w:rsidRPr="00AA6DEC" w:rsidRDefault="007845D0" w:rsidP="007845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360" w:lineRule="auto"/>
        <w:ind w:left="0"/>
        <w:textAlignment w:val="baseline"/>
        <w:rPr>
          <w:color w:val="000000"/>
          <w:sz w:val="28"/>
          <w:szCs w:val="28"/>
        </w:rPr>
      </w:pPr>
      <w:r w:rsidRPr="00AA6DEC">
        <w:rPr>
          <w:color w:val="000000"/>
          <w:sz w:val="28"/>
          <w:szCs w:val="28"/>
        </w:rPr>
        <w:t>Прекратить физическую нагрузку и успокоится, присесть или прилечь в кровать с приподнятой головой, измерить АД. При высоком АД и плохом самочувствии вызвать «Скорую помощь».</w:t>
      </w:r>
    </w:p>
    <w:p w:rsidR="007845D0" w:rsidRPr="00AA6DEC" w:rsidRDefault="007845D0" w:rsidP="007845D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360" w:lineRule="auto"/>
        <w:ind w:left="0"/>
        <w:textAlignment w:val="baseline"/>
        <w:rPr>
          <w:color w:val="000000"/>
          <w:sz w:val="28"/>
          <w:szCs w:val="28"/>
        </w:rPr>
      </w:pPr>
      <w:r w:rsidRPr="00AA6DEC">
        <w:rPr>
          <w:color w:val="000000"/>
          <w:sz w:val="28"/>
          <w:szCs w:val="28"/>
        </w:rPr>
        <w:t>Предоставьте доступ кислорода. Откройте окно, освободите пациента от всего, что затрудняет дыхание: расстегните ворот рубашки, ослабьте узел галстука, расстегните ремень. Проследите, чтобы больной дышал</w:t>
      </w:r>
      <w:r>
        <w:rPr>
          <w:color w:val="000000"/>
          <w:sz w:val="28"/>
          <w:szCs w:val="28"/>
        </w:rPr>
        <w:t>,</w:t>
      </w:r>
      <w:r w:rsidRPr="00AA6DEC">
        <w:rPr>
          <w:color w:val="000000"/>
          <w:sz w:val="28"/>
          <w:szCs w:val="28"/>
        </w:rPr>
        <w:t xml:space="preserve"> ровно и глубоко.</w:t>
      </w:r>
    </w:p>
    <w:p w:rsidR="007845D0" w:rsidRPr="00AA6DEC" w:rsidRDefault="007845D0" w:rsidP="007845D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360" w:lineRule="auto"/>
        <w:ind w:left="0"/>
        <w:textAlignment w:val="baseline"/>
        <w:rPr>
          <w:color w:val="000000"/>
          <w:sz w:val="28"/>
          <w:szCs w:val="28"/>
        </w:rPr>
      </w:pPr>
      <w:r w:rsidRPr="00AA6DEC">
        <w:rPr>
          <w:color w:val="000000"/>
          <w:sz w:val="28"/>
          <w:szCs w:val="28"/>
        </w:rPr>
        <w:t>При появлении загрудинных болей принять нитроглицерин под язык.</w:t>
      </w:r>
    </w:p>
    <w:p w:rsidR="007845D0" w:rsidRPr="00AA6DEC" w:rsidRDefault="007845D0" w:rsidP="007845D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360" w:lineRule="auto"/>
        <w:ind w:left="0"/>
        <w:textAlignment w:val="baseline"/>
        <w:rPr>
          <w:color w:val="000000"/>
          <w:sz w:val="28"/>
          <w:szCs w:val="28"/>
        </w:rPr>
      </w:pPr>
      <w:r w:rsidRPr="00AA6DEC">
        <w:rPr>
          <w:color w:val="000000"/>
          <w:sz w:val="28"/>
          <w:szCs w:val="28"/>
        </w:rPr>
        <w:lastRenderedPageBreak/>
        <w:t xml:space="preserve">Если появляется чувство страха, нервное возбуждение — принять успокоительные препараты: </w:t>
      </w:r>
      <w:proofErr w:type="spellStart"/>
      <w:r w:rsidRPr="00AA6DEC">
        <w:rPr>
          <w:color w:val="000000"/>
          <w:sz w:val="28"/>
          <w:szCs w:val="28"/>
        </w:rPr>
        <w:t>корвалол</w:t>
      </w:r>
      <w:proofErr w:type="spellEnd"/>
      <w:r w:rsidRPr="00AA6DEC">
        <w:rPr>
          <w:color w:val="000000"/>
          <w:sz w:val="28"/>
          <w:szCs w:val="28"/>
        </w:rPr>
        <w:t>, пустырник и др., т. к. нервное возбуждение только способствует подъему АД.</w:t>
      </w:r>
    </w:p>
    <w:p w:rsidR="007845D0" w:rsidRPr="00AA6DEC" w:rsidRDefault="007845D0" w:rsidP="007845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360" w:lineRule="auto"/>
        <w:ind w:left="0"/>
        <w:textAlignment w:val="baseline"/>
        <w:rPr>
          <w:color w:val="000000"/>
          <w:sz w:val="28"/>
          <w:szCs w:val="28"/>
        </w:rPr>
      </w:pPr>
      <w:r w:rsidRPr="00AA6DEC">
        <w:rPr>
          <w:color w:val="000000"/>
          <w:sz w:val="28"/>
          <w:szCs w:val="28"/>
        </w:rPr>
        <w:t>Приложите к голове холодную грелку или компресс.</w:t>
      </w:r>
    </w:p>
    <w:p w:rsidR="007845D0" w:rsidRPr="00AA6DEC" w:rsidRDefault="007845D0" w:rsidP="007845D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360" w:lineRule="auto"/>
        <w:ind w:left="0"/>
        <w:textAlignment w:val="baseline"/>
        <w:rPr>
          <w:color w:val="000000"/>
          <w:sz w:val="28"/>
          <w:szCs w:val="28"/>
        </w:rPr>
      </w:pPr>
      <w:r w:rsidRPr="00AA6DEC">
        <w:rPr>
          <w:color w:val="000000"/>
          <w:sz w:val="28"/>
          <w:szCs w:val="28"/>
        </w:rPr>
        <w:t>Нельзя резко снижать АД в течение короткого промежутка времени.</w:t>
      </w:r>
    </w:p>
    <w:p w:rsidR="007845D0" w:rsidRPr="00AA6DEC" w:rsidRDefault="007845D0" w:rsidP="007845D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360" w:lineRule="auto"/>
        <w:ind w:left="0"/>
        <w:textAlignment w:val="baseline"/>
        <w:rPr>
          <w:color w:val="000000"/>
          <w:sz w:val="28"/>
          <w:szCs w:val="28"/>
        </w:rPr>
      </w:pPr>
      <w:r w:rsidRPr="00AA6DEC">
        <w:rPr>
          <w:color w:val="000000"/>
          <w:sz w:val="28"/>
          <w:szCs w:val="28"/>
        </w:rPr>
        <w:t>До приезда врача скорой помощи периодически измеряйте артериальное давление</w:t>
      </w:r>
    </w:p>
    <w:p w:rsidR="007845D0" w:rsidRPr="00882024" w:rsidRDefault="007845D0" w:rsidP="007845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/>
        <w:textAlignment w:val="baseline"/>
        <w:rPr>
          <w:color w:val="000000"/>
          <w:sz w:val="28"/>
          <w:szCs w:val="28"/>
        </w:rPr>
      </w:pPr>
      <w:r w:rsidRPr="00AA6DEC">
        <w:rPr>
          <w:color w:val="000000"/>
          <w:sz w:val="28"/>
          <w:szCs w:val="28"/>
        </w:rPr>
        <w:t>Дальнейшие действия определит врач «скорой помощи».</w:t>
      </w:r>
    </w:p>
    <w:p w:rsidR="007845D0" w:rsidRPr="007845D0" w:rsidRDefault="007845D0" w:rsidP="007845D0">
      <w:pPr>
        <w:shd w:val="clear" w:color="auto" w:fill="FFFFFF"/>
        <w:spacing w:after="330" w:line="570" w:lineRule="atLeast"/>
        <w:jc w:val="center"/>
        <w:textAlignment w:val="baseline"/>
        <w:outlineLvl w:val="2"/>
        <w:rPr>
          <w:b/>
          <w:color w:val="C00000"/>
          <w:sz w:val="52"/>
          <w:szCs w:val="52"/>
        </w:rPr>
      </w:pPr>
      <w:r w:rsidRPr="007845D0">
        <w:rPr>
          <w:b/>
          <w:color w:val="C00000"/>
          <w:sz w:val="52"/>
          <w:szCs w:val="52"/>
        </w:rPr>
        <w:t>Чем опасно повышение АД?</w:t>
      </w:r>
    </w:p>
    <w:p w:rsidR="007845D0" w:rsidRPr="00AA6DEC" w:rsidRDefault="007845D0" w:rsidP="007845D0">
      <w:pPr>
        <w:shd w:val="clear" w:color="auto" w:fill="FFFFFF"/>
        <w:spacing w:after="330" w:line="360" w:lineRule="auto"/>
        <w:jc w:val="both"/>
        <w:textAlignment w:val="baseline"/>
        <w:rPr>
          <w:color w:val="000000"/>
          <w:sz w:val="28"/>
          <w:szCs w:val="28"/>
        </w:rPr>
      </w:pPr>
      <w:r w:rsidRPr="00AA6DEC">
        <w:rPr>
          <w:color w:val="000000"/>
          <w:sz w:val="28"/>
          <w:szCs w:val="28"/>
        </w:rPr>
        <w:t xml:space="preserve">Даже небольшое повышение давления отрицательно </w:t>
      </w:r>
      <w:proofErr w:type="gramStart"/>
      <w:r w:rsidRPr="00AA6DEC">
        <w:rPr>
          <w:color w:val="000000"/>
          <w:sz w:val="28"/>
          <w:szCs w:val="28"/>
        </w:rPr>
        <w:t>сказывается на состояние</w:t>
      </w:r>
      <w:proofErr w:type="gramEnd"/>
      <w:r w:rsidRPr="00AA6DEC">
        <w:rPr>
          <w:color w:val="000000"/>
          <w:sz w:val="28"/>
          <w:szCs w:val="28"/>
        </w:rPr>
        <w:t xml:space="preserve"> сосудов. Кровь, воздействуя на сосудистую стенку с большей нагрузкой, со временем её уродливо деформирует. На месте повреждения возникает воспаление, накапливаются излишки холестерина. Из этого «строительного» материала образуются атеросклеротические бляшки, выпячивающиеся в просвет сосудов и затрудняющие кровоток.</w:t>
      </w:r>
    </w:p>
    <w:p w:rsidR="007845D0" w:rsidRPr="00AA6DEC" w:rsidRDefault="007845D0" w:rsidP="007845D0">
      <w:pPr>
        <w:shd w:val="clear" w:color="auto" w:fill="FFFFFF"/>
        <w:spacing w:after="330" w:line="36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A6DEC">
        <w:rPr>
          <w:color w:val="000000"/>
          <w:sz w:val="28"/>
          <w:szCs w:val="28"/>
        </w:rPr>
        <w:t>Через суженные артерии протекает меньше крови, чем через нормальные.</w:t>
      </w:r>
      <w:proofErr w:type="gramEnd"/>
      <w:r w:rsidRPr="00AA6DEC">
        <w:rPr>
          <w:color w:val="000000"/>
          <w:sz w:val="28"/>
          <w:szCs w:val="28"/>
        </w:rPr>
        <w:t xml:space="preserve"> В результате нарушается питание тканей и органов. А иногда атеросклеротическая бляшка закупоривает просвет сосуда, что приводит к инфаркту и ишемическому инсульту. При гипертонических кризах слабая стенка мозгового сосуда может не выдержать и разовьётся геморрагический инсульт. Высокое АД заставляет сердце работать с повышенной нагрузкой и со временем приводит к увеличению сердца и нарушению его функций.</w:t>
      </w:r>
    </w:p>
    <w:p w:rsidR="000523EA" w:rsidRPr="007845D0" w:rsidRDefault="007845D0">
      <w:pPr>
        <w:rPr>
          <w:sz w:val="28"/>
          <w:szCs w:val="28"/>
        </w:rPr>
      </w:pPr>
      <w:r w:rsidRPr="007845D0">
        <w:rPr>
          <w:sz w:val="28"/>
          <w:szCs w:val="28"/>
        </w:rPr>
        <w:t>Участковый врач</w:t>
      </w:r>
      <w:r>
        <w:rPr>
          <w:sz w:val="28"/>
          <w:szCs w:val="28"/>
        </w:rPr>
        <w:t xml:space="preserve"> </w:t>
      </w:r>
      <w:r w:rsidRPr="007845D0">
        <w:rPr>
          <w:sz w:val="28"/>
          <w:szCs w:val="28"/>
        </w:rPr>
        <w:t xml:space="preserve">- терапевт ГУЗ « </w:t>
      </w:r>
      <w:proofErr w:type="spellStart"/>
      <w:r w:rsidRPr="007845D0">
        <w:rPr>
          <w:sz w:val="28"/>
          <w:szCs w:val="28"/>
        </w:rPr>
        <w:t>Чаплыгинская</w:t>
      </w:r>
      <w:proofErr w:type="spellEnd"/>
      <w:r w:rsidRPr="007845D0">
        <w:rPr>
          <w:sz w:val="28"/>
          <w:szCs w:val="28"/>
        </w:rPr>
        <w:t xml:space="preserve"> РБ»  Маркова Г.Ю.</w:t>
      </w:r>
    </w:p>
    <w:sectPr w:rsidR="000523EA" w:rsidRPr="0078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0190"/>
    <w:multiLevelType w:val="multilevel"/>
    <w:tmpl w:val="4138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C5"/>
    <w:rsid w:val="000523EA"/>
    <w:rsid w:val="000767C5"/>
    <w:rsid w:val="007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2017-08-22T11:01:00Z</dcterms:created>
  <dcterms:modified xsi:type="dcterms:W3CDTF">2017-08-22T11:04:00Z</dcterms:modified>
</cp:coreProperties>
</file>