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_rels/chart6.xml.rels" ContentType="application/vnd.openxmlformats-package.relationships+xml"/>
  <Override PartName="/word/charts/_rels/chart5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embeddings/_____Microsoft_Excel.xlsx" ContentType="application/vnd.openxmlformats-officedocument.spreadsheetml.sheet"/>
  <Override PartName="/word/embeddings/_____Microsoft_Excel1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3.xlsx" ContentType="application/vnd.openxmlformats-officedocument.spreadsheetml.sheet"/>
  <Override PartName="/word/embeddings/_____Microsoft_Excel4.xlsx" ContentType="application/vnd.openxmlformats-officedocument.spreadsheetml.sheet"/>
  <Override PartName="/word/embeddings/_____Microsoft_Excel5.xlsx" ContentType="application/vnd.openxmlformats-officedocument.spreadsheetml.sheet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>Диспансеризация 6 месяцев  2025 год</w:t>
      </w:r>
    </w:p>
    <w:p>
      <w:pPr>
        <w:pStyle w:val="Normal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>Информация о результатах проведения профилактического медицинского осмотра и диспансеризации определенных групп взрослого населения в ГУЗ «Задонская ЦРБ»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>по итогам 6 месяцев 2025г</w:t>
      </w:r>
      <w:r>
        <w:rPr/>
        <w:drawing>
          <wp:inline distT="0" distB="0" distL="0" distR="0">
            <wp:extent cx="5485130" cy="3199130"/>
            <wp:effectExtent l="0" t="0" r="0" b="0"/>
            <wp:docPr id="1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Процент выполнения плана по диспансеризации взрослого населения- 104%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Выполнение плана по профилактическим медицинским осмотром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2" name="Диаграмма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Процент выполнения плана по профилактическим медицинским осмотрам-164</w:t>
      </w:r>
      <w:r>
        <w:rPr>
          <w:lang w:val="ru-RU"/>
        </w:rPr>
        <w:t>%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Гендерная структура осмотренных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3" name="Диаграмма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гендерной структуре при проведении  профилактического осмотра преобладали мужчины.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4" name="Диаграмма 4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гендерной структуре при проведении  диспансеризации  преобладали  женщины.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Структура по</w:t>
      </w:r>
      <w:bookmarkStart w:id="0" w:name="_GoBack"/>
      <w:bookmarkEnd w:id="0"/>
      <w:r>
        <w:rPr>
          <w:b/>
          <w:bCs/>
          <w:lang w:val="ru-RU"/>
        </w:rPr>
        <w:t xml:space="preserve"> возрасту и полу лиц, прошедших диспансеризацию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5" name="Диаграмма 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возрастной структуре преобладают женщины и лица старше 40 лет.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Общие итоги диспансеризации и профилактического медицинского осмотра</w:t>
      </w:r>
    </w:p>
    <w:p>
      <w:pPr>
        <w:pStyle w:val="Normal"/>
        <w:jc w:val="center"/>
        <w:rPr/>
      </w:pPr>
      <w:r>
        <w:rPr>
          <w:b/>
          <w:bCs/>
          <w:lang w:val="ru-RU"/>
        </w:rPr>
        <w:t>(группы здоровья)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6" name="Диаграмма 6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tbl>
      <w:tblPr>
        <w:tblW w:w="930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54"/>
        <w:gridCol w:w="4654"/>
      </w:tblGrid>
      <w:tr>
        <w:trPr>
          <w:trHeight w:val="246" w:hRule="atLeast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Группа здоровья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 </w:t>
            </w:r>
            <w:r>
              <w:rPr/>
              <w:t xml:space="preserve">6 месяцев </w:t>
            </w:r>
            <w:r>
              <w:rPr>
                <w:lang w:val="ru-RU"/>
              </w:rPr>
              <w:t xml:space="preserve"> 2025г.</w:t>
            </w:r>
          </w:p>
        </w:tc>
      </w:tr>
      <w:tr>
        <w:trPr>
          <w:trHeight w:val="246" w:hRule="atLeast"/>
        </w:trPr>
        <w:tc>
          <w:tcPr>
            <w:tcW w:w="46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1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30</w:t>
            </w:r>
            <w:r>
              <w:rPr/>
              <w:t>%</w:t>
            </w:r>
          </w:p>
        </w:tc>
      </w:tr>
      <w:tr>
        <w:trPr>
          <w:trHeight w:val="232" w:hRule="atLeast"/>
        </w:trPr>
        <w:tc>
          <w:tcPr>
            <w:tcW w:w="46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2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14</w:t>
            </w:r>
            <w:r>
              <w:rPr/>
              <w:t>%</w:t>
            </w:r>
          </w:p>
        </w:tc>
      </w:tr>
      <w:tr>
        <w:trPr>
          <w:trHeight w:val="246" w:hRule="atLeast"/>
        </w:trPr>
        <w:tc>
          <w:tcPr>
            <w:tcW w:w="46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3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56</w:t>
            </w:r>
            <w:r>
              <w:rPr/>
              <w:t>%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Выводы среди групп здоровья превалирует 3 группа, это связано с возрастным составом прикрепленного населения, страдающим хроническим заболеванием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7004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2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5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6 месяцев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7000</c:v>
                </c:pt>
                <c:pt idx="1">
                  <c:v>7308</c:v>
                </c:pt>
              </c:numCache>
            </c:numRef>
          </c:val>
        </c:ser>
        <c:gapWidth val="219"/>
        <c:overlap val="-27"/>
        <c:axId val="96451921"/>
        <c:axId val="60648758"/>
      </c:barChart>
      <c:catAx>
        <c:axId val="9645192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0648758"/>
        <c:crosses val="autoZero"/>
        <c:auto val="1"/>
        <c:lblAlgn val="ctr"/>
        <c:lblOffset val="100"/>
        <c:noMultiLvlLbl val="0"/>
      </c:catAx>
      <c:valAx>
        <c:axId val="6064875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6451921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6 месяцев 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1259</c:v>
                </c:pt>
                <c:pt idx="1">
                  <c:v>2077</c:v>
                </c:pt>
              </c:numCache>
            </c:numRef>
          </c:val>
        </c:ser>
        <c:gapWidth val="219"/>
        <c:overlap val="-27"/>
        <c:axId val="41445916"/>
        <c:axId val="79525152"/>
      </c:barChart>
      <c:catAx>
        <c:axId val="414459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9525152"/>
        <c:crosses val="autoZero"/>
        <c:auto val="1"/>
        <c:lblAlgn val="ctr"/>
        <c:lblOffset val="100"/>
        <c:noMultiLvlLbl val="0"/>
      </c:catAx>
      <c:valAx>
        <c:axId val="7952515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1445916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6 месяцев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1137</c:v>
                </c:pt>
                <c:pt idx="1">
                  <c:v>940</c:v>
                </c:pt>
              </c:numCache>
            </c:numRef>
          </c:val>
        </c:ser>
        <c:gapWidth val="219"/>
        <c:overlap val="-27"/>
        <c:axId val="85546602"/>
        <c:axId val="97995512"/>
      </c:barChart>
      <c:catAx>
        <c:axId val="8554660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7995512"/>
        <c:crosses val="autoZero"/>
        <c:auto val="1"/>
        <c:lblAlgn val="ctr"/>
        <c:lblOffset val="100"/>
        <c:noMultiLvlLbl val="0"/>
      </c:catAx>
      <c:valAx>
        <c:axId val="9799551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5546602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6 месяцев 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3838</c:v>
                </c:pt>
                <c:pt idx="1">
                  <c:v>4382</c:v>
                </c:pt>
              </c:numCache>
            </c:numRef>
          </c:val>
        </c:ser>
        <c:gapWidth val="219"/>
        <c:overlap val="-27"/>
        <c:axId val="81656416"/>
        <c:axId val="37065361"/>
      </c:barChart>
      <c:catAx>
        <c:axId val="81656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7065361"/>
        <c:crosses val="autoZero"/>
        <c:auto val="1"/>
        <c:lblAlgn val="ctr"/>
        <c:lblOffset val="100"/>
        <c:noMultiLvlLbl val="0"/>
      </c:catAx>
      <c:valAx>
        <c:axId val="37065361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1656416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Заглавие диаграммы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18-34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323</c:v>
                </c:pt>
                <c:pt idx="1">
                  <c:v>267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35-39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166</c:v>
                </c:pt>
                <c:pt idx="1">
                  <c:v>108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40-50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1140</c:v>
                </c:pt>
                <c:pt idx="1">
                  <c:v>1212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55-59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2"/>
                <c:pt idx="0">
                  <c:v>440</c:v>
                </c:pt>
                <c:pt idx="1">
                  <c:v>506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60-64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2"/>
                <c:pt idx="0">
                  <c:v>527</c:v>
                </c:pt>
                <c:pt idx="1">
                  <c:v>581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65-74</c:v>
                </c:pt>
              </c:strCache>
            </c:strRef>
          </c:tx>
          <c:spPr>
            <a:solidFill>
              <a:srgbClr val="70ad47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2"/>
                <c:pt idx="0">
                  <c:v>928</c:v>
                </c:pt>
                <c:pt idx="1">
                  <c:v>1066</c:v>
                </c:pt>
              </c:numCache>
            </c:numRef>
          </c:val>
        </c:ser>
        <c:ser>
          <c:idx val="6"/>
          <c:order val="6"/>
          <c:tx>
            <c:strRef>
              <c:f>label 6</c:f>
              <c:strCache>
                <c:ptCount val="1"/>
                <c:pt idx="0">
                  <c:v>75 и старше </c:v>
                </c:pt>
              </c:strCache>
            </c:strRef>
          </c:tx>
          <c:spPr>
            <a:solidFill>
              <a:srgbClr val="255e9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6</c:f>
              <c:numCache>
                <c:formatCode>General</c:formatCode>
                <c:ptCount val="2"/>
                <c:pt idx="0">
                  <c:v>314</c:v>
                </c:pt>
                <c:pt idx="1">
                  <c:v>642</c:v>
                </c:pt>
              </c:numCache>
            </c:numRef>
          </c:val>
        </c:ser>
        <c:gapWidth val="219"/>
        <c:overlap val="-27"/>
        <c:axId val="69725271"/>
        <c:axId val="53611743"/>
      </c:barChart>
      <c:catAx>
        <c:axId val="6972527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3611743"/>
        <c:crosses val="autoZero"/>
        <c:auto val="1"/>
        <c:lblAlgn val="ctr"/>
        <c:lblOffset val="100"/>
        <c:noMultiLvlLbl val="0"/>
      </c:catAx>
      <c:valAx>
        <c:axId val="53611743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9725271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lang="ru-RU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lang="ru-RU" sz="1400" spc="-1" strike="noStrike">
                <a:solidFill>
                  <a:srgbClr val="595959"/>
                </a:solidFill>
                <a:latin typeface="Calibri"/>
              </a:rPr>
              <a:t>группы здоровья 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629799803085001"/>
          <c:y val="0.216375914462577"/>
          <c:w val="0.911650804069577"/>
          <c:h val="0.6904895891952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3111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1440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3а группа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4561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3б группа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1185</c:v>
                </c:pt>
              </c:numCache>
            </c:numRef>
          </c:val>
        </c:ser>
        <c:gapWidth val="219"/>
        <c:overlap val="-27"/>
        <c:axId val="65200171"/>
        <c:axId val="23338722"/>
      </c:barChart>
      <c:catAx>
        <c:axId val="65200171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3338722"/>
        <c:auto val="1"/>
        <c:lblAlgn val="ctr"/>
        <c:lblOffset val="100"/>
        <c:noMultiLvlLbl val="0"/>
      </c:catAx>
      <c:valAx>
        <c:axId val="2333872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5200171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LibreOffice/7.6.7.2$Linux_X86_64 LibreOffice_project/60$Build-2</Application>
  <AppVersion>15.0000</AppVersion>
  <Pages>4</Pages>
  <Words>126</Words>
  <Characters>908</Characters>
  <CharactersWithSpaces>1019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2024-04-15T16:41:00Z</dcterms:created>
  <dc:creator>евросеть</dc:creator>
  <dc:description/>
  <dc:language>ru-RU</dc:language>
  <cp:lastModifiedBy/>
  <cp:lastPrinted>2025-07-01T17:11:52Z</cp:lastPrinted>
  <dcterms:modified xsi:type="dcterms:W3CDTF">2025-07-01T17:12:32Z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