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54" w:rsidRDefault="00B01554" w:rsidP="00B01554"/>
    <w:p w:rsidR="00B01554" w:rsidRPr="00B73E5D" w:rsidRDefault="0066400E" w:rsidP="00B73E5D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6516D"/>
          <w:kern w:val="36"/>
          <w:sz w:val="48"/>
          <w:szCs w:val="48"/>
          <w:lang w:eastAsia="ru-RU"/>
        </w:rPr>
      </w:pPr>
      <w:hyperlink r:id="rId6" w:tooltip="Как диагностировать туберкулез" w:history="1">
        <w:r w:rsidR="00B01554" w:rsidRPr="00B73E5D">
          <w:rPr>
            <w:rFonts w:ascii="Times New Roman" w:eastAsia="Times New Roman" w:hAnsi="Times New Roman" w:cs="Times New Roman"/>
            <w:b/>
            <w:bCs/>
            <w:color w:val="134E6C"/>
            <w:kern w:val="36"/>
            <w:sz w:val="48"/>
            <w:szCs w:val="48"/>
            <w:lang w:eastAsia="ru-RU"/>
          </w:rPr>
          <w:t>Как диагностировать туберкулез</w:t>
        </w:r>
      </w:hyperlink>
      <w:r w:rsidR="00B73E5D">
        <w:rPr>
          <w:rFonts w:ascii="Times New Roman" w:eastAsia="Times New Roman" w:hAnsi="Times New Roman" w:cs="Times New Roman"/>
          <w:b/>
          <w:bCs/>
          <w:color w:val="16516D"/>
          <w:kern w:val="36"/>
          <w:sz w:val="48"/>
          <w:szCs w:val="48"/>
          <w:lang w:eastAsia="ru-RU"/>
        </w:rPr>
        <w:t>.</w:t>
      </w:r>
    </w:p>
    <w:p w:rsidR="00B01554" w:rsidRPr="00B73E5D" w:rsidRDefault="00B01554" w:rsidP="00B0155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диагностики туберкулеза осложняется многообразием клинических проявлений и форм туберкулеза. В тоже время своевременное установление диагноза туберкулеза является крайне важным для осуществления лечения и спасения жизни больного. Процесс диагностики туберкулеза состоит из нескольких основных этапов и включает: определение симптомов болезни, осмотр больного врачом и проведение специальных обследований.</w:t>
      </w:r>
    </w:p>
    <w:p w:rsidR="00B01554" w:rsidRPr="00B73E5D" w:rsidRDefault="00B01554" w:rsidP="00B0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7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выявления инфицирования</w:t>
      </w:r>
      <w:r w:rsidRPr="00B7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микобактериями туберкулеза используется </w:t>
      </w:r>
      <w:r w:rsidRPr="00B7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внутрикожная диагностическая </w:t>
      </w:r>
      <w:hyperlink r:id="rId7" w:history="1">
        <w:r w:rsidRPr="00B73E5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проба Манту</w:t>
        </w:r>
      </w:hyperlink>
      <w:r w:rsidRPr="00B7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с туберкулином</w:t>
      </w:r>
      <w:r w:rsidRPr="00B7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Проба проводится всем детям, 1 раз в год, а детям с повышенным риском заболеть туберкулезом (из контакта с больными туберкулезом, часто болеющими) — 2 раза в год.</w:t>
      </w:r>
    </w:p>
    <w:p w:rsidR="00B01554" w:rsidRPr="00B73E5D" w:rsidRDefault="00B01554" w:rsidP="00B0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7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подростков (15-18лет) и взрослых для выявления заболевания проводят </w:t>
      </w:r>
      <w:r w:rsidRPr="00B7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флюорографическое обследование органов дыхания (ФЛГ),</w:t>
      </w:r>
      <w:r w:rsidRPr="00B7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которое позволяет выявить начальные признаки туберкулеза легких. Этот метод обследования проводится однократно в год (или раз в два года) и совершенно безвреден (доза рентгеновского облучения очень мала).</w:t>
      </w:r>
    </w:p>
    <w:p w:rsidR="00B01554" w:rsidRPr="00B73E5D" w:rsidRDefault="00B01554" w:rsidP="00B015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7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лица, у которых есть клинические симптомы подозрительные на туберкулез, должны обязательно сдать </w:t>
      </w:r>
      <w:r w:rsidRPr="00B7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мокроту на анализ для исследования на микобактерии туберкулеза.</w:t>
      </w:r>
    </w:p>
    <w:p w:rsidR="00B01554" w:rsidRPr="00B73E5D" w:rsidRDefault="00B01554" w:rsidP="00B0155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подозрении на туберкулез</w:t>
      </w:r>
      <w:r w:rsidRPr="00B7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пробе Манту, или ФЛГ, </w:t>
      </w:r>
      <w:r w:rsidRPr="00B7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все лица направляются на консультацию к врачу-фтизиатру. </w:t>
      </w:r>
    </w:p>
    <w:p w:rsidR="00B01554" w:rsidRPr="00B73E5D" w:rsidRDefault="00B01554" w:rsidP="00B01554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</w:t>
      </w:r>
    </w:p>
    <w:p w:rsidR="00B01554" w:rsidRPr="00B73E5D" w:rsidRDefault="00B01554" w:rsidP="00B015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меньше времени прошло от момента выявления заражения туберкулезом до обследования у врача-фтизиатра, тем выше вероятность того, что заболевание будет вылечено своевременно. Поэтому фтизиатром должны быть осмотрены все лица в течение 10-14 дней с момента установления у них заражения туберкулезом;</w:t>
      </w:r>
    </w:p>
    <w:p w:rsidR="00B01554" w:rsidRPr="00B73E5D" w:rsidRDefault="00B01554" w:rsidP="00B015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уклонение от обследования приводит:</w:t>
      </w:r>
    </w:p>
    <w:p w:rsidR="00B01554" w:rsidRPr="00B73E5D" w:rsidRDefault="00B01554" w:rsidP="00B01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заражению окружающих,</w:t>
      </w:r>
    </w:p>
    <w:p w:rsidR="00B01554" w:rsidRPr="00B73E5D" w:rsidRDefault="00B01554" w:rsidP="00B015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7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выявлению уже тяжелых форм заболевания, которые лечатся годами и могут заканчиваться инвалидностью и даже смертью, тогда как своевременно выявленный туберкулез может быть успешно излечен.</w:t>
      </w:r>
    </w:p>
    <w:p w:rsidR="00F565E4" w:rsidRPr="00B73E5D" w:rsidRDefault="0066400E" w:rsidP="00B01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 фтизиатр Кеменова М.А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F565E4" w:rsidRPr="00B73E5D" w:rsidSect="00B73E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7B29"/>
    <w:multiLevelType w:val="multilevel"/>
    <w:tmpl w:val="6DF2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E6A0F"/>
    <w:multiLevelType w:val="multilevel"/>
    <w:tmpl w:val="03F6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22F2F"/>
    <w:multiLevelType w:val="multilevel"/>
    <w:tmpl w:val="A946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8679F"/>
    <w:multiLevelType w:val="multilevel"/>
    <w:tmpl w:val="3B72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14"/>
    <w:rsid w:val="002E4114"/>
    <w:rsid w:val="0066400E"/>
    <w:rsid w:val="00B01554"/>
    <w:rsid w:val="00B73E5D"/>
    <w:rsid w:val="00F5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56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062127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filaktika.tomsk.ru/?p=45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ilaktika.tomsk.ru/?p=45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7</cp:revision>
  <dcterms:created xsi:type="dcterms:W3CDTF">2018-03-19T12:18:00Z</dcterms:created>
  <dcterms:modified xsi:type="dcterms:W3CDTF">2018-03-22T05:41:00Z</dcterms:modified>
</cp:coreProperties>
</file>