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3" w:type="dxa"/>
        <w:jc w:val="center"/>
        <w:tblInd w:w="-2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89"/>
        <w:gridCol w:w="678"/>
        <w:gridCol w:w="1500"/>
        <w:gridCol w:w="423"/>
        <w:gridCol w:w="2538"/>
        <w:gridCol w:w="62"/>
        <w:gridCol w:w="89"/>
        <w:gridCol w:w="4961"/>
        <w:gridCol w:w="71"/>
        <w:gridCol w:w="89"/>
      </w:tblGrid>
      <w:tr w:rsidR="00622DBC" w:rsidTr="00BA53EF">
        <w:trPr>
          <w:gridAfter w:val="2"/>
          <w:wAfter w:w="160" w:type="dxa"/>
          <w:cantSplit/>
          <w:trHeight w:hRule="exact" w:val="1418"/>
          <w:jc w:val="center"/>
        </w:trPr>
        <w:tc>
          <w:tcPr>
            <w:tcW w:w="5281" w:type="dxa"/>
            <w:gridSpan w:val="6"/>
          </w:tcPr>
          <w:p w:rsidR="00622DBC" w:rsidRDefault="00622DBC" w:rsidP="00BA53EF">
            <w:pPr>
              <w:spacing w:line="360" w:lineRule="atLeast"/>
              <w:jc w:val="center"/>
              <w:rPr>
                <w:rFonts w:ascii="Arial" w:hAnsi="Arial"/>
                <w:b/>
                <w:spacing w:val="30"/>
                <w:sz w:val="30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 wp14:anchorId="0161C035" wp14:editId="1E1772E5">
                  <wp:extent cx="542925" cy="866775"/>
                  <wp:effectExtent l="0" t="0" r="9525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  <w:gridSpan w:val="3"/>
          </w:tcPr>
          <w:p w:rsidR="00622DBC" w:rsidRPr="0077294D" w:rsidRDefault="00622DBC" w:rsidP="00622DBC">
            <w:pPr>
              <w:pStyle w:val="aa"/>
              <w:spacing w:line="240" w:lineRule="auto"/>
              <w:ind w:left="142" w:right="425"/>
              <w:rPr>
                <w:b/>
              </w:rPr>
            </w:pPr>
            <w:r>
              <w:t xml:space="preserve">            </w:t>
            </w:r>
            <w:bookmarkStart w:id="0" w:name="_GoBack"/>
            <w:bookmarkEnd w:id="0"/>
          </w:p>
        </w:tc>
      </w:tr>
      <w:tr w:rsidR="00622DBC" w:rsidRPr="00080B98" w:rsidTr="00BA53EF">
        <w:trPr>
          <w:gridAfter w:val="2"/>
          <w:wAfter w:w="160" w:type="dxa"/>
          <w:cantSplit/>
          <w:jc w:val="center"/>
        </w:trPr>
        <w:tc>
          <w:tcPr>
            <w:tcW w:w="5281" w:type="dxa"/>
            <w:gridSpan w:val="6"/>
          </w:tcPr>
          <w:p w:rsidR="00622DBC" w:rsidRPr="00080B98" w:rsidRDefault="00622DBC" w:rsidP="00BA53EF">
            <w:pPr>
              <w:spacing w:before="60" w:line="240" w:lineRule="atLeast"/>
              <w:jc w:val="center"/>
              <w:rPr>
                <w:b/>
                <w:sz w:val="18"/>
              </w:rPr>
            </w:pPr>
            <w:r w:rsidRPr="00080B98">
              <w:rPr>
                <w:b/>
                <w:sz w:val="18"/>
              </w:rPr>
              <w:t>АДМИНИСТРАЦИЯ ЛИПЕЦКОЙ ОБЛАСТИ</w:t>
            </w:r>
          </w:p>
          <w:p w:rsidR="00622DBC" w:rsidRPr="00080B98" w:rsidRDefault="00622DBC" w:rsidP="00BA53EF">
            <w:pPr>
              <w:pStyle w:val="4"/>
              <w:rPr>
                <w:sz w:val="22"/>
                <w:szCs w:val="22"/>
              </w:rPr>
            </w:pPr>
            <w:r w:rsidRPr="00080B98">
              <w:rPr>
                <w:sz w:val="22"/>
                <w:szCs w:val="22"/>
              </w:rPr>
              <w:t>УПРАВЛЕНИЕ</w:t>
            </w:r>
          </w:p>
          <w:p w:rsidR="00622DBC" w:rsidRPr="00080B98" w:rsidRDefault="00622DBC" w:rsidP="00BA53EF">
            <w:pPr>
              <w:spacing w:before="60" w:line="240" w:lineRule="atLeast"/>
              <w:jc w:val="center"/>
              <w:rPr>
                <w:b/>
              </w:rPr>
            </w:pPr>
            <w:r w:rsidRPr="00080B98">
              <w:rPr>
                <w:b/>
              </w:rPr>
              <w:t>ИНФОРМАТИЗАЦИИ</w:t>
            </w:r>
          </w:p>
          <w:p w:rsidR="00622DBC" w:rsidRPr="00080B98" w:rsidRDefault="00622DBC" w:rsidP="00BA53EF">
            <w:pPr>
              <w:pStyle w:val="a8"/>
            </w:pPr>
            <w:smartTag w:uri="urn:schemas-microsoft-com:office:smarttags" w:element="metricconverter">
              <w:smartTagPr>
                <w:attr w:name="ProductID" w:val="398014, г"/>
              </w:smartTagPr>
              <w:r w:rsidRPr="00080B98">
                <w:t xml:space="preserve">398014, </w:t>
              </w:r>
              <w:proofErr w:type="spellStart"/>
              <w:r w:rsidRPr="00080B98">
                <w:t>г</w:t>
              </w:r>
            </w:smartTag>
            <w:proofErr w:type="gramStart"/>
            <w:r w:rsidRPr="00080B98">
              <w:t>.Л</w:t>
            </w:r>
            <w:proofErr w:type="gramEnd"/>
            <w:r w:rsidRPr="00080B98">
              <w:t>ипецк</w:t>
            </w:r>
            <w:proofErr w:type="spellEnd"/>
            <w:r w:rsidRPr="00080B98">
              <w:t xml:space="preserve">, </w:t>
            </w:r>
            <w:proofErr w:type="spellStart"/>
            <w:r w:rsidRPr="00080B98">
              <w:t>пл.Ленина</w:t>
            </w:r>
            <w:proofErr w:type="spellEnd"/>
            <w:r w:rsidRPr="00080B98">
              <w:t xml:space="preserve"> - Соборная, 1</w:t>
            </w:r>
            <w:r w:rsidRPr="00080B98">
              <w:br/>
              <w:t>телефон (4742)- 725928, факс (4742)-274851</w:t>
            </w:r>
          </w:p>
          <w:p w:rsidR="00622DBC" w:rsidRPr="00080B98" w:rsidRDefault="00622DBC" w:rsidP="00BA53EF">
            <w:pPr>
              <w:spacing w:before="99" w:line="240" w:lineRule="auto"/>
              <w:jc w:val="center"/>
              <w:rPr>
                <w:rFonts w:ascii="Arial" w:hAnsi="Arial"/>
                <w:sz w:val="16"/>
              </w:rPr>
            </w:pPr>
            <w:r w:rsidRPr="00080B98">
              <w:rPr>
                <w:rFonts w:ascii="Arial" w:hAnsi="Arial"/>
                <w:sz w:val="16"/>
                <w:lang w:val="en-US"/>
              </w:rPr>
              <w:t>www</w:t>
            </w:r>
            <w:r w:rsidRPr="00080B98">
              <w:rPr>
                <w:rFonts w:ascii="Arial" w:hAnsi="Arial"/>
                <w:sz w:val="16"/>
              </w:rPr>
              <w:t>.</w:t>
            </w:r>
            <w:proofErr w:type="spellStart"/>
            <w:r w:rsidRPr="00080B98">
              <w:rPr>
                <w:rFonts w:ascii="Arial" w:hAnsi="Arial"/>
                <w:sz w:val="16"/>
                <w:lang w:val="en-US"/>
              </w:rPr>
              <w:t>admlr</w:t>
            </w:r>
            <w:proofErr w:type="spellEnd"/>
            <w:r w:rsidRPr="00080B98">
              <w:rPr>
                <w:rFonts w:ascii="Arial" w:hAnsi="Arial"/>
                <w:sz w:val="16"/>
              </w:rPr>
              <w:t>.</w:t>
            </w:r>
            <w:proofErr w:type="spellStart"/>
            <w:r w:rsidRPr="00080B98">
              <w:rPr>
                <w:rFonts w:ascii="Arial" w:hAnsi="Arial"/>
                <w:sz w:val="16"/>
                <w:lang w:val="en-US"/>
              </w:rPr>
              <w:t>lipetsk</w:t>
            </w:r>
            <w:proofErr w:type="spellEnd"/>
            <w:r w:rsidRPr="00080B98">
              <w:rPr>
                <w:rFonts w:ascii="Arial" w:hAnsi="Arial"/>
                <w:sz w:val="16"/>
              </w:rPr>
              <w:t>.</w:t>
            </w:r>
            <w:proofErr w:type="spellStart"/>
            <w:r w:rsidRPr="00080B98">
              <w:rPr>
                <w:rFonts w:ascii="Arial" w:hAnsi="Arial"/>
                <w:sz w:val="16"/>
                <w:lang w:val="en-US"/>
              </w:rPr>
              <w:t>ru</w:t>
            </w:r>
            <w:proofErr w:type="spellEnd"/>
          </w:p>
          <w:p w:rsidR="00622DBC" w:rsidRPr="00080B98" w:rsidRDefault="00622DBC" w:rsidP="00BA53EF">
            <w:pPr>
              <w:spacing w:line="240" w:lineRule="auto"/>
              <w:jc w:val="center"/>
              <w:rPr>
                <w:rFonts w:ascii="Arial" w:hAnsi="Arial"/>
                <w:sz w:val="16"/>
              </w:rPr>
            </w:pPr>
            <w:r w:rsidRPr="00080B98">
              <w:rPr>
                <w:rFonts w:ascii="Arial" w:hAnsi="Arial"/>
                <w:sz w:val="16"/>
                <w:lang w:val="en-US"/>
              </w:rPr>
              <w:t>e</w:t>
            </w:r>
            <w:r w:rsidRPr="00080B98">
              <w:rPr>
                <w:rFonts w:ascii="Arial" w:hAnsi="Arial"/>
                <w:sz w:val="16"/>
              </w:rPr>
              <w:t>-</w:t>
            </w:r>
            <w:r w:rsidRPr="00080B98">
              <w:rPr>
                <w:rFonts w:ascii="Arial" w:hAnsi="Arial"/>
                <w:sz w:val="16"/>
                <w:lang w:val="en-US"/>
              </w:rPr>
              <w:t>mail</w:t>
            </w:r>
            <w:r w:rsidRPr="00080B98">
              <w:rPr>
                <w:rFonts w:ascii="Arial" w:hAnsi="Arial"/>
                <w:sz w:val="16"/>
              </w:rPr>
              <w:t xml:space="preserve">: </w:t>
            </w:r>
            <w:proofErr w:type="spellStart"/>
            <w:r w:rsidRPr="00080B98">
              <w:rPr>
                <w:rFonts w:ascii="Arial" w:hAnsi="Arial"/>
                <w:sz w:val="16"/>
                <w:lang w:val="en-US"/>
              </w:rPr>
              <w:t>iac</w:t>
            </w:r>
            <w:proofErr w:type="spellEnd"/>
            <w:r w:rsidRPr="00080B98">
              <w:rPr>
                <w:rFonts w:ascii="Arial" w:hAnsi="Arial"/>
                <w:sz w:val="16"/>
              </w:rPr>
              <w:t>@</w:t>
            </w:r>
            <w:proofErr w:type="spellStart"/>
            <w:r w:rsidRPr="00080B98">
              <w:rPr>
                <w:rFonts w:ascii="Arial" w:hAnsi="Arial"/>
                <w:sz w:val="16"/>
                <w:lang w:val="en-US"/>
              </w:rPr>
              <w:t>admlr</w:t>
            </w:r>
            <w:proofErr w:type="spellEnd"/>
            <w:r w:rsidRPr="00080B98">
              <w:rPr>
                <w:rFonts w:ascii="Arial" w:hAnsi="Arial"/>
                <w:sz w:val="16"/>
              </w:rPr>
              <w:t>.</w:t>
            </w:r>
            <w:proofErr w:type="spellStart"/>
            <w:r w:rsidRPr="00080B98">
              <w:rPr>
                <w:rFonts w:ascii="Arial" w:hAnsi="Arial"/>
                <w:sz w:val="16"/>
                <w:lang w:val="en-US"/>
              </w:rPr>
              <w:t>lipetsk</w:t>
            </w:r>
            <w:proofErr w:type="spellEnd"/>
            <w:r w:rsidRPr="00080B98">
              <w:rPr>
                <w:rFonts w:ascii="Arial" w:hAnsi="Arial"/>
                <w:sz w:val="16"/>
              </w:rPr>
              <w:t>.</w:t>
            </w:r>
            <w:proofErr w:type="spellStart"/>
            <w:r w:rsidRPr="00080B98">
              <w:rPr>
                <w:rFonts w:ascii="Arial" w:hAnsi="Arial"/>
                <w:sz w:val="16"/>
                <w:lang w:val="en-US"/>
              </w:rPr>
              <w:t>ru</w:t>
            </w:r>
            <w:proofErr w:type="spellEnd"/>
          </w:p>
          <w:p w:rsidR="00622DBC" w:rsidRPr="00080B98" w:rsidRDefault="00622DBC" w:rsidP="00BA53EF">
            <w:pPr>
              <w:spacing w:line="240" w:lineRule="atLeast"/>
              <w:rPr>
                <w:rFonts w:ascii="NTHarmonica" w:hAnsi="NTHarmonica"/>
                <w:sz w:val="20"/>
              </w:rPr>
            </w:pPr>
          </w:p>
        </w:tc>
        <w:tc>
          <w:tcPr>
            <w:tcW w:w="5112" w:type="dxa"/>
            <w:gridSpan w:val="3"/>
          </w:tcPr>
          <w:p w:rsidR="00622DBC" w:rsidRDefault="00622DBC" w:rsidP="00BA53EF">
            <w:pPr>
              <w:pStyle w:val="a7"/>
              <w:spacing w:line="240" w:lineRule="auto"/>
              <w:ind w:left="993"/>
              <w:rPr>
                <w:sz w:val="26"/>
                <w:szCs w:val="26"/>
              </w:rPr>
            </w:pPr>
          </w:p>
          <w:p w:rsidR="00622DBC" w:rsidRPr="00094241" w:rsidRDefault="00622DBC" w:rsidP="00BA53EF">
            <w:pPr>
              <w:pStyle w:val="a7"/>
              <w:spacing w:line="240" w:lineRule="auto"/>
              <w:ind w:left="993"/>
              <w:rPr>
                <w:sz w:val="26"/>
                <w:szCs w:val="26"/>
              </w:rPr>
            </w:pPr>
            <w:proofErr w:type="spellStart"/>
            <w:r w:rsidRPr="00094241">
              <w:rPr>
                <w:sz w:val="26"/>
                <w:szCs w:val="26"/>
              </w:rPr>
              <w:t>И.о</w:t>
            </w:r>
            <w:proofErr w:type="spellEnd"/>
            <w:r w:rsidRPr="00094241">
              <w:rPr>
                <w:sz w:val="26"/>
                <w:szCs w:val="26"/>
              </w:rPr>
              <w:t>. начальника управления здравоохранения Липецкой области</w:t>
            </w:r>
          </w:p>
          <w:p w:rsidR="00622DBC" w:rsidRPr="00080B98" w:rsidRDefault="00622DBC" w:rsidP="00BA53EF">
            <w:pPr>
              <w:pStyle w:val="a7"/>
              <w:spacing w:line="240" w:lineRule="auto"/>
              <w:ind w:left="993"/>
            </w:pPr>
            <w:r w:rsidRPr="00094241">
              <w:rPr>
                <w:sz w:val="26"/>
                <w:szCs w:val="26"/>
              </w:rPr>
              <w:t xml:space="preserve">Ю.Ю. </w:t>
            </w:r>
            <w:proofErr w:type="spellStart"/>
            <w:r w:rsidRPr="00094241">
              <w:rPr>
                <w:sz w:val="26"/>
                <w:szCs w:val="26"/>
              </w:rPr>
              <w:t>Шуршукову</w:t>
            </w:r>
            <w:proofErr w:type="spellEnd"/>
            <w:r w:rsidRPr="00983831">
              <w:t xml:space="preserve"> </w:t>
            </w:r>
          </w:p>
        </w:tc>
      </w:tr>
      <w:tr w:rsidR="00622DBC" w:rsidRPr="00080B98" w:rsidTr="00BA53EF">
        <w:trPr>
          <w:gridBefore w:val="2"/>
          <w:wBefore w:w="142" w:type="dxa"/>
          <w:cantSplit/>
          <w:trHeight w:hRule="exact" w:val="360"/>
          <w:jc w:val="center"/>
        </w:trPr>
        <w:tc>
          <w:tcPr>
            <w:tcW w:w="2178" w:type="dxa"/>
            <w:gridSpan w:val="2"/>
            <w:tcBorders>
              <w:bottom w:val="single" w:sz="6" w:space="0" w:color="auto"/>
            </w:tcBorders>
          </w:tcPr>
          <w:p w:rsidR="00622DBC" w:rsidRPr="00080B98" w:rsidRDefault="00622DBC" w:rsidP="00BA53EF">
            <w:pPr>
              <w:spacing w:before="12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02.06.2017</w:t>
            </w:r>
          </w:p>
        </w:tc>
        <w:tc>
          <w:tcPr>
            <w:tcW w:w="423" w:type="dxa"/>
          </w:tcPr>
          <w:p w:rsidR="00622DBC" w:rsidRPr="00080B98" w:rsidRDefault="00622DBC" w:rsidP="00BA53EF">
            <w:pPr>
              <w:spacing w:before="120" w:line="240" w:lineRule="atLeast"/>
              <w:jc w:val="center"/>
              <w:rPr>
                <w:b/>
                <w:sz w:val="18"/>
              </w:rPr>
            </w:pPr>
            <w:r w:rsidRPr="00080B98">
              <w:rPr>
                <w:rFonts w:ascii="Arial" w:hAnsi="Arial"/>
                <w:sz w:val="18"/>
              </w:rPr>
              <w:t>№</w:t>
            </w:r>
          </w:p>
        </w:tc>
        <w:tc>
          <w:tcPr>
            <w:tcW w:w="2689" w:type="dxa"/>
            <w:gridSpan w:val="3"/>
            <w:tcBorders>
              <w:bottom w:val="single" w:sz="6" w:space="0" w:color="auto"/>
            </w:tcBorders>
          </w:tcPr>
          <w:p w:rsidR="00622DBC" w:rsidRPr="00094241" w:rsidRDefault="00622DBC" w:rsidP="00BA53EF">
            <w:pPr>
              <w:spacing w:before="120" w:line="240" w:lineRule="auto"/>
              <w:jc w:val="center"/>
              <w:rPr>
                <w:sz w:val="24"/>
              </w:rPr>
            </w:pPr>
            <w:r w:rsidRPr="00105650">
              <w:rPr>
                <w:sz w:val="24"/>
              </w:rPr>
              <w:t>И16-306</w:t>
            </w:r>
          </w:p>
        </w:tc>
        <w:tc>
          <w:tcPr>
            <w:tcW w:w="5121" w:type="dxa"/>
            <w:gridSpan w:val="3"/>
          </w:tcPr>
          <w:p w:rsidR="00622DBC" w:rsidRPr="00080B98" w:rsidRDefault="00622DBC" w:rsidP="00BA53EF">
            <w:pPr>
              <w:spacing w:before="120"/>
            </w:pPr>
          </w:p>
        </w:tc>
      </w:tr>
      <w:tr w:rsidR="00622DBC" w:rsidRPr="00080B98" w:rsidTr="00BA53EF">
        <w:trPr>
          <w:gridBefore w:val="1"/>
          <w:gridAfter w:val="1"/>
          <w:wBefore w:w="53" w:type="dxa"/>
          <w:wAfter w:w="89" w:type="dxa"/>
          <w:cantSplit/>
          <w:trHeight w:hRule="exact" w:val="400"/>
          <w:jc w:val="center"/>
        </w:trPr>
        <w:tc>
          <w:tcPr>
            <w:tcW w:w="767" w:type="dxa"/>
            <w:gridSpan w:val="2"/>
          </w:tcPr>
          <w:p w:rsidR="00622DBC" w:rsidRPr="00080B98" w:rsidRDefault="00622DBC" w:rsidP="00BA53EF">
            <w:pPr>
              <w:spacing w:before="120" w:line="240" w:lineRule="atLeast"/>
              <w:jc w:val="center"/>
              <w:rPr>
                <w:rFonts w:ascii="Arial" w:hAnsi="Arial"/>
                <w:sz w:val="24"/>
              </w:rPr>
            </w:pPr>
            <w:r w:rsidRPr="00080B98">
              <w:rPr>
                <w:rFonts w:ascii="Arial" w:hAnsi="Arial"/>
                <w:sz w:val="18"/>
              </w:rPr>
              <w:t>На №</w:t>
            </w:r>
          </w:p>
          <w:p w:rsidR="00622DBC" w:rsidRPr="00080B98" w:rsidRDefault="00622DBC" w:rsidP="00BA53EF">
            <w:pPr>
              <w:spacing w:before="120" w:line="240" w:lineRule="atLeast"/>
              <w:rPr>
                <w:b/>
                <w:sz w:val="18"/>
              </w:rPr>
            </w:pPr>
          </w:p>
        </w:tc>
        <w:tc>
          <w:tcPr>
            <w:tcW w:w="4523" w:type="dxa"/>
            <w:gridSpan w:val="4"/>
            <w:tcBorders>
              <w:bottom w:val="single" w:sz="6" w:space="0" w:color="auto"/>
            </w:tcBorders>
          </w:tcPr>
          <w:p w:rsidR="00622DBC" w:rsidRPr="00064C65" w:rsidRDefault="00622DBC" w:rsidP="00BA53EF">
            <w:pPr>
              <w:spacing w:before="12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И27/01-13/07/891 от 12.05.2017 г.</w:t>
            </w:r>
          </w:p>
        </w:tc>
        <w:tc>
          <w:tcPr>
            <w:tcW w:w="5121" w:type="dxa"/>
            <w:gridSpan w:val="3"/>
          </w:tcPr>
          <w:p w:rsidR="00622DBC" w:rsidRPr="00080B98" w:rsidRDefault="00622DBC" w:rsidP="00BA53EF">
            <w:pPr>
              <w:spacing w:before="120"/>
            </w:pPr>
          </w:p>
        </w:tc>
      </w:tr>
    </w:tbl>
    <w:p w:rsidR="00622DBC" w:rsidRPr="00080B98" w:rsidRDefault="00622DBC" w:rsidP="00622DBC">
      <w:pPr>
        <w:pStyle w:val="aa"/>
        <w:tabs>
          <w:tab w:val="clear" w:pos="6237"/>
          <w:tab w:val="left" w:pos="0"/>
          <w:tab w:val="left" w:pos="3119"/>
        </w:tabs>
        <w:spacing w:line="240" w:lineRule="auto"/>
        <w:ind w:right="0"/>
        <w:jc w:val="center"/>
        <w:rPr>
          <w:rFonts w:ascii="Verdana" w:hAnsi="Verdana"/>
          <w:color w:val="000000"/>
          <w:sz w:val="16"/>
          <w:szCs w:val="16"/>
        </w:rPr>
      </w:pPr>
    </w:p>
    <w:p w:rsidR="00622DBC" w:rsidRDefault="00622DBC" w:rsidP="00622DBC">
      <w:pPr>
        <w:pStyle w:val="aa"/>
        <w:tabs>
          <w:tab w:val="clear" w:pos="6237"/>
          <w:tab w:val="left" w:pos="0"/>
          <w:tab w:val="left" w:pos="3119"/>
        </w:tabs>
        <w:spacing w:line="240" w:lineRule="auto"/>
        <w:ind w:right="0"/>
        <w:jc w:val="center"/>
        <w:rPr>
          <w:sz w:val="26"/>
          <w:szCs w:val="26"/>
        </w:rPr>
      </w:pPr>
    </w:p>
    <w:p w:rsidR="00622DBC" w:rsidRDefault="00622DBC" w:rsidP="00622DBC">
      <w:pPr>
        <w:pStyle w:val="aa"/>
        <w:tabs>
          <w:tab w:val="clear" w:pos="6237"/>
          <w:tab w:val="left" w:pos="0"/>
          <w:tab w:val="left" w:pos="3119"/>
        </w:tabs>
        <w:spacing w:line="240" w:lineRule="auto"/>
        <w:ind w:right="0"/>
        <w:jc w:val="center"/>
        <w:rPr>
          <w:sz w:val="26"/>
          <w:szCs w:val="26"/>
        </w:rPr>
      </w:pPr>
    </w:p>
    <w:p w:rsidR="00622DBC" w:rsidRPr="00983831" w:rsidRDefault="00622DBC" w:rsidP="00622DBC">
      <w:pPr>
        <w:pStyle w:val="aa"/>
        <w:tabs>
          <w:tab w:val="clear" w:pos="6237"/>
          <w:tab w:val="left" w:pos="0"/>
          <w:tab w:val="left" w:pos="3119"/>
        </w:tabs>
        <w:spacing w:line="360" w:lineRule="auto"/>
        <w:ind w:right="0"/>
        <w:jc w:val="center"/>
        <w:rPr>
          <w:sz w:val="26"/>
          <w:szCs w:val="26"/>
        </w:rPr>
      </w:pPr>
      <w:r w:rsidRPr="00983831">
        <w:rPr>
          <w:sz w:val="26"/>
          <w:szCs w:val="26"/>
        </w:rPr>
        <w:t xml:space="preserve">Уважаемый </w:t>
      </w:r>
      <w:r>
        <w:rPr>
          <w:sz w:val="26"/>
          <w:szCs w:val="26"/>
        </w:rPr>
        <w:t>Юрий Юрьевич</w:t>
      </w:r>
      <w:r w:rsidRPr="00983831">
        <w:rPr>
          <w:sz w:val="26"/>
          <w:szCs w:val="26"/>
        </w:rPr>
        <w:t>!</w:t>
      </w:r>
    </w:p>
    <w:p w:rsidR="00622DBC" w:rsidRPr="00983831" w:rsidRDefault="00622DBC" w:rsidP="00622DBC">
      <w:pPr>
        <w:spacing w:line="360" w:lineRule="auto"/>
        <w:ind w:firstLine="709"/>
        <w:rPr>
          <w:sz w:val="26"/>
          <w:szCs w:val="26"/>
        </w:rPr>
      </w:pPr>
    </w:p>
    <w:p w:rsidR="00622DBC" w:rsidRDefault="00622DBC" w:rsidP="00622DBC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af"/>
          <w:rFonts w:ascii="Times New Roman" w:hAnsi="Times New Roman"/>
          <w:sz w:val="26"/>
          <w:szCs w:val="26"/>
        </w:rPr>
        <w:tab/>
      </w:r>
      <w:proofErr w:type="gramStart"/>
      <w:r w:rsidRPr="00E8029F">
        <w:rPr>
          <w:rStyle w:val="af"/>
          <w:rFonts w:ascii="Times New Roman" w:hAnsi="Times New Roman"/>
          <w:sz w:val="26"/>
          <w:szCs w:val="26"/>
        </w:rPr>
        <w:t>Управление инфор</w:t>
      </w:r>
      <w:r>
        <w:rPr>
          <w:rStyle w:val="af"/>
          <w:rFonts w:ascii="Times New Roman" w:hAnsi="Times New Roman"/>
          <w:sz w:val="26"/>
          <w:szCs w:val="26"/>
        </w:rPr>
        <w:t xml:space="preserve">матизации администрации области, </w:t>
      </w:r>
      <w:r w:rsidRPr="00E8029F">
        <w:rPr>
          <w:rStyle w:val="af"/>
          <w:rFonts w:ascii="Times New Roman" w:hAnsi="Times New Roman"/>
          <w:sz w:val="26"/>
          <w:szCs w:val="26"/>
        </w:rPr>
        <w:t>рассмотрев   технологическую схему предоставления государственной услуги «Направление граждан на оказание высокотехнологичной медицинской помощи, не включенной в базовую программу обязательного медицинского страхования, с применением специализированной информационной системы</w:t>
      </w:r>
      <w:r>
        <w:rPr>
          <w:rStyle w:val="af"/>
          <w:rFonts w:ascii="Times New Roman" w:hAnsi="Times New Roman"/>
          <w:sz w:val="26"/>
          <w:szCs w:val="26"/>
        </w:rPr>
        <w:t>»,</w:t>
      </w:r>
      <w:r w:rsidRPr="0035051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в части межведомственного информационного взаимодействия и предоставления услуги в электронном виде, направляет замечания и предложения, подготовленные с учетом Методических рекомендаций по формированию технологических схем предоставления государственных и муниципальных услуг.</w:t>
      </w:r>
      <w:proofErr w:type="gramEnd"/>
    </w:p>
    <w:p w:rsidR="00622DBC" w:rsidRPr="00E8029F" w:rsidRDefault="00622DBC" w:rsidP="00622DBC">
      <w:pPr>
        <w:pStyle w:val="ad"/>
        <w:spacing w:line="360" w:lineRule="auto"/>
        <w:jc w:val="both"/>
        <w:rPr>
          <w:rStyle w:val="af"/>
          <w:rFonts w:ascii="Times New Roman" w:hAnsi="Times New Roman"/>
          <w:i w:val="0"/>
          <w:sz w:val="26"/>
          <w:szCs w:val="26"/>
        </w:rPr>
      </w:pPr>
      <w:r>
        <w:rPr>
          <w:rStyle w:val="af"/>
          <w:rFonts w:ascii="Times New Roman" w:hAnsi="Times New Roman"/>
          <w:sz w:val="26"/>
          <w:szCs w:val="26"/>
        </w:rPr>
        <w:t xml:space="preserve"> </w:t>
      </w:r>
    </w:p>
    <w:p w:rsidR="00622DBC" w:rsidRDefault="00622DBC" w:rsidP="00622DBC">
      <w:pPr>
        <w:rPr>
          <w:sz w:val="26"/>
          <w:szCs w:val="26"/>
        </w:rPr>
      </w:pPr>
    </w:p>
    <w:p w:rsidR="00622DBC" w:rsidRDefault="00622DBC" w:rsidP="00622DBC">
      <w:pPr>
        <w:rPr>
          <w:sz w:val="26"/>
          <w:szCs w:val="26"/>
        </w:rPr>
      </w:pPr>
      <w:r>
        <w:rPr>
          <w:sz w:val="26"/>
          <w:szCs w:val="26"/>
        </w:rPr>
        <w:t>Приложение на 4 л.</w:t>
      </w:r>
    </w:p>
    <w:p w:rsidR="00622DBC" w:rsidRPr="00BF23F2" w:rsidRDefault="00622DBC" w:rsidP="00622DBC">
      <w:pPr>
        <w:pStyle w:val="aa"/>
        <w:tabs>
          <w:tab w:val="clear" w:pos="6237"/>
        </w:tabs>
        <w:spacing w:line="240" w:lineRule="auto"/>
        <w:ind w:right="0"/>
        <w:rPr>
          <w:sz w:val="26"/>
          <w:szCs w:val="26"/>
        </w:rPr>
      </w:pPr>
      <w:r w:rsidRPr="00BF23F2">
        <w:rPr>
          <w:sz w:val="26"/>
          <w:szCs w:val="26"/>
        </w:rPr>
        <w:t xml:space="preserve">Начальник управления                                                             М.И. </w:t>
      </w:r>
      <w:proofErr w:type="spellStart"/>
      <w:r w:rsidRPr="00BF23F2">
        <w:rPr>
          <w:sz w:val="26"/>
          <w:szCs w:val="26"/>
        </w:rPr>
        <w:t>Сухомлинова</w:t>
      </w:r>
      <w:proofErr w:type="spellEnd"/>
    </w:p>
    <w:p w:rsidR="00622DBC" w:rsidRDefault="00622DBC" w:rsidP="00622DBC">
      <w:pPr>
        <w:pStyle w:val="aa"/>
        <w:tabs>
          <w:tab w:val="clear" w:pos="6237"/>
        </w:tabs>
        <w:spacing w:line="240" w:lineRule="auto"/>
        <w:ind w:right="0"/>
        <w:rPr>
          <w:sz w:val="26"/>
          <w:szCs w:val="26"/>
        </w:rPr>
      </w:pPr>
    </w:p>
    <w:p w:rsidR="00622DBC" w:rsidRDefault="00622DBC" w:rsidP="00622DBC">
      <w:pPr>
        <w:pStyle w:val="aa"/>
        <w:tabs>
          <w:tab w:val="clear" w:pos="6237"/>
        </w:tabs>
        <w:spacing w:line="240" w:lineRule="auto"/>
        <w:ind w:right="0"/>
        <w:rPr>
          <w:sz w:val="26"/>
          <w:szCs w:val="26"/>
        </w:rPr>
      </w:pPr>
    </w:p>
    <w:p w:rsidR="00622DBC" w:rsidRPr="00D160E8" w:rsidRDefault="00622DBC" w:rsidP="00622DBC">
      <w:pPr>
        <w:pStyle w:val="aa"/>
        <w:tabs>
          <w:tab w:val="clear" w:pos="6237"/>
        </w:tabs>
        <w:spacing w:line="240" w:lineRule="auto"/>
        <w:ind w:right="0"/>
        <w:rPr>
          <w:sz w:val="16"/>
          <w:szCs w:val="16"/>
        </w:rPr>
      </w:pPr>
      <w:r>
        <w:rPr>
          <w:sz w:val="16"/>
          <w:szCs w:val="16"/>
        </w:rPr>
        <w:t>И</w:t>
      </w:r>
      <w:r w:rsidRPr="00D160E8">
        <w:rPr>
          <w:sz w:val="16"/>
          <w:szCs w:val="16"/>
        </w:rPr>
        <w:t>сп. Кудрявцева О.И. (4742) 22-87-22</w:t>
      </w:r>
    </w:p>
    <w:p w:rsidR="00622DBC" w:rsidRDefault="00622DBC" w:rsidP="00622DBC">
      <w:pPr>
        <w:pStyle w:val="aa"/>
        <w:tabs>
          <w:tab w:val="clear" w:pos="6237"/>
        </w:tabs>
        <w:spacing w:line="240" w:lineRule="auto"/>
        <w:ind w:right="0"/>
        <w:rPr>
          <w:sz w:val="26"/>
          <w:szCs w:val="26"/>
        </w:rPr>
        <w:sectPr w:rsidR="00622DBC" w:rsidSect="00304070">
          <w:headerReference w:type="even" r:id="rId7"/>
          <w:headerReference w:type="default" r:id="rId8"/>
          <w:footerReference w:type="default" r:id="rId9"/>
          <w:pgSz w:w="11906" w:h="16838"/>
          <w:pgMar w:top="992" w:right="567" w:bottom="567" w:left="851" w:header="567" w:footer="567" w:gutter="0"/>
          <w:pgNumType w:start="1"/>
          <w:cols w:space="720"/>
          <w:titlePg/>
          <w:docGrid w:linePitch="381"/>
        </w:sectPr>
      </w:pPr>
    </w:p>
    <w:p w:rsidR="00622DBC" w:rsidRPr="00B47E1E" w:rsidRDefault="00622DBC" w:rsidP="00622DBC">
      <w:pPr>
        <w:pStyle w:val="aa"/>
        <w:tabs>
          <w:tab w:val="clear" w:pos="6237"/>
        </w:tabs>
        <w:spacing w:line="240" w:lineRule="auto"/>
        <w:ind w:right="0"/>
        <w:jc w:val="right"/>
        <w:rPr>
          <w:sz w:val="24"/>
          <w:szCs w:val="24"/>
        </w:rPr>
      </w:pPr>
      <w:r w:rsidRPr="00B47E1E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</w:p>
    <w:p w:rsidR="00622DBC" w:rsidRPr="00B47E1E" w:rsidRDefault="00622DBC" w:rsidP="00622DBC">
      <w:pPr>
        <w:pStyle w:val="aa"/>
        <w:tabs>
          <w:tab w:val="clear" w:pos="6237"/>
        </w:tabs>
        <w:spacing w:line="240" w:lineRule="auto"/>
        <w:ind w:right="0"/>
        <w:jc w:val="right"/>
        <w:rPr>
          <w:sz w:val="24"/>
          <w:szCs w:val="24"/>
        </w:rPr>
      </w:pPr>
    </w:p>
    <w:p w:rsidR="00622DBC" w:rsidRPr="00E55487" w:rsidRDefault="00622DBC" w:rsidP="00622DBC">
      <w:pPr>
        <w:pStyle w:val="4"/>
        <w:rPr>
          <w:rStyle w:val="af"/>
          <w:b w:val="0"/>
          <w:i w:val="0"/>
        </w:rPr>
      </w:pPr>
      <w:r w:rsidRPr="00E55487">
        <w:rPr>
          <w:rStyle w:val="af"/>
        </w:rPr>
        <w:t>Замечания к технологической схеме предоставления государственной услуги  «Направлению граждан на оказание высокотехнологичной медицинской помощи, не включенной в базовую программу обязательного медицинского страхования, с применением специализированной информационной системы»</w:t>
      </w:r>
    </w:p>
    <w:p w:rsidR="00622DBC" w:rsidRPr="00E55487" w:rsidRDefault="00622DBC" w:rsidP="00622D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DBC" w:rsidRPr="00E55487" w:rsidRDefault="00622DBC" w:rsidP="00622D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487">
        <w:rPr>
          <w:rFonts w:ascii="Times New Roman" w:hAnsi="Times New Roman" w:cs="Times New Roman"/>
          <w:sz w:val="24"/>
          <w:szCs w:val="24"/>
        </w:rPr>
        <w:t xml:space="preserve">Раздел 2. «Общие сведения о </w:t>
      </w:r>
      <w:proofErr w:type="spellStart"/>
      <w:r w:rsidRPr="00E55487">
        <w:rPr>
          <w:rFonts w:ascii="Times New Roman" w:hAnsi="Times New Roman" w:cs="Times New Roman"/>
          <w:sz w:val="24"/>
          <w:szCs w:val="24"/>
        </w:rPr>
        <w:t>подуслуге</w:t>
      </w:r>
      <w:proofErr w:type="spellEnd"/>
      <w:r w:rsidRPr="00E55487">
        <w:rPr>
          <w:rFonts w:ascii="Times New Roman" w:hAnsi="Times New Roman" w:cs="Times New Roman"/>
          <w:sz w:val="24"/>
          <w:szCs w:val="24"/>
        </w:rPr>
        <w:t>»</w:t>
      </w:r>
    </w:p>
    <w:p w:rsidR="00622DBC" w:rsidRPr="00E55487" w:rsidRDefault="00622DBC" w:rsidP="00622D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835"/>
        <w:gridCol w:w="6946"/>
      </w:tblGrid>
      <w:tr w:rsidR="00622DBC" w:rsidRPr="00E55487" w:rsidTr="00622DBC">
        <w:tc>
          <w:tcPr>
            <w:tcW w:w="959" w:type="dxa"/>
          </w:tcPr>
          <w:p w:rsidR="00622DBC" w:rsidRPr="00E55487" w:rsidRDefault="00622DBC" w:rsidP="00BA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622DBC" w:rsidRPr="00E55487" w:rsidRDefault="00622DBC" w:rsidP="00BA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2835" w:type="dxa"/>
          </w:tcPr>
          <w:p w:rsidR="00622DBC" w:rsidRPr="00E55487" w:rsidRDefault="00622DBC" w:rsidP="00BA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Внесено</w:t>
            </w:r>
          </w:p>
        </w:tc>
        <w:tc>
          <w:tcPr>
            <w:tcW w:w="6946" w:type="dxa"/>
          </w:tcPr>
          <w:p w:rsidR="00622DBC" w:rsidRPr="00E55487" w:rsidRDefault="00622DBC" w:rsidP="00BA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</w:tr>
      <w:tr w:rsidR="00622DBC" w:rsidRPr="00E55487" w:rsidTr="00622DBC">
        <w:trPr>
          <w:trHeight w:val="568"/>
        </w:trPr>
        <w:tc>
          <w:tcPr>
            <w:tcW w:w="959" w:type="dxa"/>
          </w:tcPr>
          <w:p w:rsidR="00622DBC" w:rsidRPr="00E55487" w:rsidRDefault="00622DBC" w:rsidP="00BA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22DBC" w:rsidRPr="00E55487" w:rsidRDefault="00622DBC" w:rsidP="00BA53E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2835" w:type="dxa"/>
          </w:tcPr>
          <w:p w:rsidR="00622DBC" w:rsidRPr="00E55487" w:rsidRDefault="00622DBC" w:rsidP="00BA53EF">
            <w:pPr>
              <w:pStyle w:val="ae"/>
              <w:numPr>
                <w:ilvl w:val="0"/>
                <w:numId w:val="1"/>
              </w:numPr>
              <w:spacing w:line="240" w:lineRule="auto"/>
              <w:ind w:left="357" w:hanging="357"/>
              <w:jc w:val="left"/>
              <w:rPr>
                <w:rFonts w:eastAsiaTheme="minorEastAsia"/>
                <w:sz w:val="24"/>
                <w:szCs w:val="24"/>
                <w:lang w:eastAsia="en-US"/>
              </w:rPr>
            </w:pPr>
            <w:r w:rsidRPr="00E55487">
              <w:rPr>
                <w:rFonts w:eastAsiaTheme="minorEastAsia"/>
                <w:sz w:val="24"/>
                <w:szCs w:val="24"/>
                <w:lang w:eastAsia="en-US"/>
              </w:rPr>
              <w:t>Направление гражданина на оказание высокотехнологичной медицинской помощи, не включенной в базовую программу обязательного медицинского страхования, с применением специализированной информационной системы;</w:t>
            </w:r>
          </w:p>
          <w:p w:rsidR="00622DBC" w:rsidRPr="00E55487" w:rsidRDefault="00622DBC" w:rsidP="00BA53EF">
            <w:pPr>
              <w:pStyle w:val="ae"/>
              <w:numPr>
                <w:ilvl w:val="0"/>
                <w:numId w:val="1"/>
              </w:numPr>
              <w:spacing w:line="240" w:lineRule="auto"/>
              <w:ind w:left="357" w:hanging="357"/>
              <w:jc w:val="left"/>
              <w:rPr>
                <w:rFonts w:eastAsiaTheme="minorEastAsia"/>
                <w:sz w:val="20"/>
                <w:lang w:eastAsia="en-US"/>
              </w:rPr>
            </w:pPr>
            <w:r w:rsidRPr="00E55487">
              <w:rPr>
                <w:rFonts w:eastAsiaTheme="minorEastAsia"/>
                <w:sz w:val="24"/>
                <w:szCs w:val="24"/>
                <w:lang w:eastAsia="en-US"/>
              </w:rPr>
              <w:t xml:space="preserve">Отказ в направлении гражданина на оказание высокотехнологичной медицинской помощи, не </w:t>
            </w:r>
            <w:r w:rsidRPr="00E55487">
              <w:rPr>
                <w:rFonts w:eastAsiaTheme="minorEastAsia"/>
                <w:sz w:val="24"/>
                <w:szCs w:val="24"/>
                <w:lang w:eastAsia="en-US"/>
              </w:rPr>
              <w:lastRenderedPageBreak/>
              <w:t>включенной в базовую программу обязательного медицинского страхования, с применением специализированной информационной системы</w:t>
            </w:r>
            <w:r w:rsidRPr="00E55487">
              <w:rPr>
                <w:rFonts w:eastAsiaTheme="minorEastAsia"/>
                <w:sz w:val="20"/>
                <w:lang w:eastAsia="en-US"/>
              </w:rPr>
              <w:t xml:space="preserve">  </w:t>
            </w:r>
          </w:p>
        </w:tc>
        <w:tc>
          <w:tcPr>
            <w:tcW w:w="6946" w:type="dxa"/>
          </w:tcPr>
          <w:p w:rsidR="00622DBC" w:rsidRPr="00E55487" w:rsidRDefault="00622DBC" w:rsidP="00BA53EF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«Методическими рекомендациями по формированию технологических схем предоставления государственных и муниципальных услуг» (утв. протоколом заседания Правительственной комиссии по проведению административной реформы от 09.06.2016 № 142) (далее – </w:t>
            </w:r>
            <w:proofErr w:type="spellStart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екомендации</w:t>
            </w:r>
            <w:proofErr w:type="spellEnd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) «</w:t>
            </w:r>
            <w:r w:rsidRPr="00E554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 "</w:t>
            </w:r>
            <w:proofErr w:type="spellStart"/>
            <w:r w:rsidRPr="00E554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подуслугой</w:t>
            </w:r>
            <w:proofErr w:type="spellEnd"/>
            <w:r w:rsidRPr="00E554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" понимается вариант (разновидность) деятельности органа государственной власти или органа местного самоуправления при оказании им соответственно государственной или муниципальной услуги, характеризуемый уникальными требованиями по одному из трех параметров: различные требования по предоставлению государственной или муниципальной услуги для разных категорий заявителей; различные требования по составу документов, необходимых для предоставления государственной или муниципальной услуги; различные результаты предоставления государственной или муниципальной услуги».</w:t>
            </w:r>
          </w:p>
          <w:p w:rsidR="00622DBC" w:rsidRPr="00E55487" w:rsidRDefault="00622DBC" w:rsidP="00BA53EF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E55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Необходимо удалить </w:t>
            </w:r>
            <w:proofErr w:type="spellStart"/>
            <w:r w:rsidRPr="00E55487">
              <w:rPr>
                <w:rFonts w:ascii="Times New Roman" w:hAnsi="Times New Roman" w:cs="Times New Roman"/>
                <w:bCs/>
                <w:sz w:val="24"/>
                <w:szCs w:val="24"/>
              </w:rPr>
              <w:t>подуслугу</w:t>
            </w:r>
            <w:proofErr w:type="spellEnd"/>
            <w:r w:rsidRPr="00E55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</w:t>
            </w:r>
          </w:p>
          <w:p w:rsidR="00622DBC" w:rsidRPr="00E55487" w:rsidRDefault="00622DBC" w:rsidP="00BA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BC" w:rsidRPr="00E55487" w:rsidTr="00622DBC">
        <w:tc>
          <w:tcPr>
            <w:tcW w:w="959" w:type="dxa"/>
          </w:tcPr>
          <w:p w:rsidR="00622DBC" w:rsidRPr="00E55487" w:rsidRDefault="00622DBC" w:rsidP="00BA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622DBC" w:rsidRPr="00E55487" w:rsidRDefault="00622DBC" w:rsidP="00BA5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Способ обращения за получением «</w:t>
            </w:r>
            <w:proofErr w:type="spellStart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 xml:space="preserve">» (орган, МФЦ, портал </w:t>
            </w:r>
            <w:proofErr w:type="spellStart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, официальный сайт, почтовая связь</w:t>
            </w:r>
            <w:proofErr w:type="gramEnd"/>
          </w:p>
        </w:tc>
        <w:tc>
          <w:tcPr>
            <w:tcW w:w="2835" w:type="dxa"/>
          </w:tcPr>
          <w:p w:rsidR="00622DBC" w:rsidRPr="00E55487" w:rsidRDefault="00622DBC" w:rsidP="00BA53EF">
            <w:pPr>
              <w:pStyle w:val="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получением «</w:t>
            </w:r>
            <w:proofErr w:type="spellStart"/>
            <w:r w:rsidRPr="00E5548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подуслуги</w:t>
            </w:r>
            <w:proofErr w:type="spellEnd"/>
            <w:r w:rsidRPr="00E554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заявитель обращается:   </w:t>
            </w:r>
          </w:p>
          <w:p w:rsidR="00622DBC" w:rsidRPr="00E55487" w:rsidRDefault="00622DBC" w:rsidP="00BA53EF">
            <w:pPr>
              <w:pStyle w:val="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управление здравоохранения Липецкой области лично (через законного представителя) или посредством почтовой (электронной связи);  </w:t>
            </w:r>
          </w:p>
          <w:p w:rsidR="00622DBC" w:rsidRPr="00E55487" w:rsidRDefault="00622DBC" w:rsidP="00BA53EF">
            <w:pPr>
              <w:pStyle w:val="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b w:val="0"/>
                <w:sz w:val="24"/>
                <w:szCs w:val="24"/>
              </w:rPr>
              <w:t>в МФЦ лично (через законного представителя).</w:t>
            </w:r>
          </w:p>
          <w:p w:rsidR="00622DBC" w:rsidRPr="00E55487" w:rsidRDefault="00622DBC" w:rsidP="00BA53EF">
            <w:pPr>
              <w:pStyle w:val="20"/>
              <w:jc w:val="both"/>
              <w:rPr>
                <w:rFonts w:ascii="Times New Roman" w:hAnsi="Times New Roman" w:cs="Times New Roman"/>
                <w:b w:val="0"/>
              </w:rPr>
            </w:pPr>
            <w:r w:rsidRPr="00E55487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Через Единый портал государственных и муниципальных услуг</w:t>
            </w:r>
          </w:p>
        </w:tc>
        <w:tc>
          <w:tcPr>
            <w:tcW w:w="6946" w:type="dxa"/>
          </w:tcPr>
          <w:p w:rsidR="00622DBC" w:rsidRPr="00E55487" w:rsidRDefault="00622DBC" w:rsidP="00BA53EF">
            <w:pPr>
              <w:pStyle w:val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Экранная форма заявления на получение услуги размещена на </w:t>
            </w: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 портале государственных и муниципальных услуг  </w:t>
            </w:r>
            <w:r w:rsidRPr="00E55487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hyperlink r:id="rId10" w:history="1">
              <w:r w:rsidRPr="00E55487">
                <w:rPr>
                  <w:rStyle w:val="ac"/>
                  <w:rFonts w:ascii="Times New Roman" w:hAnsi="Times New Roman"/>
                  <w:b w:val="0"/>
                  <w:sz w:val="24"/>
                  <w:szCs w:val="24"/>
                </w:rPr>
                <w:t>https://pgu.admlr.lipetsk.ru/wps/portal/lipetsk/service?serviceId=4840100010000185090</w:t>
              </w:r>
            </w:hyperlink>
            <w:r w:rsidRPr="00E55487">
              <w:rPr>
                <w:rFonts w:ascii="Times New Roman" w:hAnsi="Times New Roman" w:cs="Times New Roman"/>
                <w:b w:val="0"/>
                <w:sz w:val="24"/>
                <w:szCs w:val="24"/>
              </w:rPr>
              <w:t>),</w:t>
            </w: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48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поэтому в  тексте фразу «Через Единый портал государственных и муниципальных услуг» заменить на «региональный портал государственных и муниципальных услуг»</w:t>
            </w:r>
          </w:p>
          <w:p w:rsidR="00622DBC" w:rsidRPr="00E55487" w:rsidRDefault="00622DBC" w:rsidP="00BA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DBC" w:rsidRPr="00E55487" w:rsidTr="00622DBC">
        <w:tc>
          <w:tcPr>
            <w:tcW w:w="959" w:type="dxa"/>
          </w:tcPr>
          <w:p w:rsidR="00622DBC" w:rsidRPr="00E55487" w:rsidRDefault="00622DBC" w:rsidP="00BA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22DBC" w:rsidRPr="00E55487" w:rsidRDefault="00622DBC" w:rsidP="00BA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«</w:t>
            </w:r>
            <w:proofErr w:type="spellStart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E55487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835" w:type="dxa"/>
          </w:tcPr>
          <w:p w:rsidR="00622DBC" w:rsidRPr="00E55487" w:rsidRDefault="00622DBC" w:rsidP="00BA53EF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результате предоставления «</w:t>
            </w:r>
            <w:proofErr w:type="spellStart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 xml:space="preserve">» предоставляется сотрудниками управления, </w:t>
            </w:r>
            <w:r w:rsidRPr="00E55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уполномоченными на прием и регистрацию документов, сотрудниками отдела организации медицинской помощи взрослому населению управления и отдела организации медицинской помощи детям и службы родовспоможения управления, ответственными за направление граждан на оказание </w:t>
            </w:r>
            <w:proofErr w:type="spellStart"/>
            <w:proofErr w:type="gramStart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высокотехно</w:t>
            </w:r>
            <w:proofErr w:type="spellEnd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-логичной</w:t>
            </w:r>
            <w:proofErr w:type="gramEnd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помощи, при обращении заявителя, с использованием телефонной связи;</w:t>
            </w:r>
          </w:p>
          <w:p w:rsidR="00622DBC" w:rsidRPr="00E55487" w:rsidRDefault="00622DBC" w:rsidP="00BA53EF">
            <w:pPr>
              <w:pStyle w:val="20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передается указанными выше сотрудниками в личный кабинет заявителя на Едином портале государственных и муниципальных услуг</w:t>
            </w: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622DBC" w:rsidRPr="00E55487" w:rsidRDefault="00622DBC" w:rsidP="00BA5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результате предоставления «</w:t>
            </w:r>
            <w:proofErr w:type="spellStart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» передается в личный кабинет заявителя на региональном портале государственных услуг, поэтому в тексте фразу «Едином портале государственных и муниципальных услуг» заменить на «региональном портале государственных и муниципальных услуг»</w:t>
            </w:r>
          </w:p>
        </w:tc>
      </w:tr>
    </w:tbl>
    <w:p w:rsidR="00622DBC" w:rsidRPr="00E55487" w:rsidRDefault="00622DBC" w:rsidP="00622D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DBC" w:rsidRPr="00E55487" w:rsidRDefault="00622DBC" w:rsidP="00622D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487">
        <w:rPr>
          <w:rFonts w:ascii="Times New Roman" w:hAnsi="Times New Roman" w:cs="Times New Roman"/>
          <w:sz w:val="24"/>
          <w:szCs w:val="24"/>
        </w:rPr>
        <w:lastRenderedPageBreak/>
        <w:t>Раздел 8. Особенности предоставления «</w:t>
      </w:r>
      <w:proofErr w:type="spellStart"/>
      <w:r w:rsidRPr="00E55487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E55487">
        <w:rPr>
          <w:rFonts w:ascii="Times New Roman" w:hAnsi="Times New Roman" w:cs="Times New Roman"/>
          <w:sz w:val="24"/>
          <w:szCs w:val="24"/>
        </w:rPr>
        <w:t xml:space="preserve">» в электронной форме  (для всех </w:t>
      </w:r>
      <w:proofErr w:type="spellStart"/>
      <w:r w:rsidRPr="00E55487">
        <w:rPr>
          <w:rFonts w:ascii="Times New Roman" w:hAnsi="Times New Roman" w:cs="Times New Roman"/>
          <w:sz w:val="24"/>
          <w:szCs w:val="24"/>
        </w:rPr>
        <w:t>подуслуг</w:t>
      </w:r>
      <w:proofErr w:type="spellEnd"/>
      <w:r w:rsidRPr="00E55487">
        <w:rPr>
          <w:rFonts w:ascii="Times New Roman" w:hAnsi="Times New Roman" w:cs="Times New Roman"/>
          <w:sz w:val="24"/>
          <w:szCs w:val="24"/>
        </w:rPr>
        <w:t>)</w:t>
      </w:r>
    </w:p>
    <w:p w:rsidR="00622DBC" w:rsidRPr="00E55487" w:rsidRDefault="00622DBC" w:rsidP="00622D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912"/>
        <w:gridCol w:w="2457"/>
        <w:gridCol w:w="2976"/>
        <w:gridCol w:w="8505"/>
      </w:tblGrid>
      <w:tr w:rsidR="00622DBC" w:rsidRPr="00E55487" w:rsidTr="00622DB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C" w:rsidRPr="00E55487" w:rsidRDefault="00622DBC" w:rsidP="00BA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№ графы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C" w:rsidRPr="00E55487" w:rsidRDefault="00622DBC" w:rsidP="00BA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Наименование графы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C" w:rsidRPr="00E55487" w:rsidRDefault="00622DBC" w:rsidP="00BA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Внесено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C" w:rsidRPr="00E55487" w:rsidRDefault="00622DBC" w:rsidP="00BA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</w:p>
        </w:tc>
      </w:tr>
      <w:tr w:rsidR="00622DBC" w:rsidRPr="00E55487" w:rsidTr="00622DB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C" w:rsidRPr="00E55487" w:rsidRDefault="00622DBC" w:rsidP="00BA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C" w:rsidRPr="00E55487" w:rsidRDefault="00622DBC" w:rsidP="00BA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C" w:rsidRPr="00E55487" w:rsidRDefault="00622DBC" w:rsidP="00BA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  <w:p w:rsidR="00622DBC" w:rsidRPr="00E55487" w:rsidRDefault="00622DBC" w:rsidP="00BA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https://www.gosuslugi.ru/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C" w:rsidRPr="00E55487" w:rsidRDefault="00622DBC" w:rsidP="00BA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указать способ получения заявителем в электронной форме информации  о сроках и порядке предоставления </w:t>
            </w:r>
            <w:proofErr w:type="spellStart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2DBC" w:rsidRPr="00E55487" w:rsidRDefault="00622DBC" w:rsidP="00BA53EF">
            <w:pPr>
              <w:pStyle w:val="ae"/>
              <w:numPr>
                <w:ilvl w:val="0"/>
                <w:numId w:val="2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55487">
              <w:rPr>
                <w:sz w:val="24"/>
                <w:szCs w:val="24"/>
              </w:rPr>
              <w:t>официальный сайт Управления здравоохранения Липецкой области;</w:t>
            </w:r>
          </w:p>
          <w:p w:rsidR="00622DBC" w:rsidRPr="00E55487" w:rsidRDefault="00622DBC" w:rsidP="00BA53EF">
            <w:pPr>
              <w:pStyle w:val="ae"/>
              <w:numPr>
                <w:ilvl w:val="0"/>
                <w:numId w:val="2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55487">
              <w:rPr>
                <w:sz w:val="24"/>
                <w:szCs w:val="24"/>
              </w:rPr>
              <w:t>единый портал государственных услуг (https://www.gosuslugi.ru/);</w:t>
            </w:r>
          </w:p>
          <w:p w:rsidR="00622DBC" w:rsidRPr="00E55487" w:rsidRDefault="00622DBC" w:rsidP="00BA53EF">
            <w:pPr>
              <w:pStyle w:val="ae"/>
              <w:numPr>
                <w:ilvl w:val="0"/>
                <w:numId w:val="2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55487">
              <w:rPr>
                <w:sz w:val="24"/>
                <w:szCs w:val="24"/>
              </w:rPr>
              <w:t xml:space="preserve">региональный портал </w:t>
            </w:r>
            <w:proofErr w:type="gramStart"/>
            <w:r w:rsidRPr="00E55487">
              <w:rPr>
                <w:sz w:val="24"/>
                <w:szCs w:val="24"/>
              </w:rPr>
              <w:t>государственных</w:t>
            </w:r>
            <w:proofErr w:type="gramEnd"/>
            <w:r w:rsidRPr="00E55487">
              <w:rPr>
                <w:sz w:val="24"/>
                <w:szCs w:val="24"/>
              </w:rPr>
              <w:t xml:space="preserve"> Липецкой области (</w:t>
            </w:r>
            <w:hyperlink r:id="rId11" w:history="1">
              <w:r w:rsidRPr="00E55487">
                <w:rPr>
                  <w:rStyle w:val="ac"/>
                  <w:sz w:val="24"/>
                  <w:szCs w:val="24"/>
                </w:rPr>
                <w:t>https://pgu.admlr.lipetsk.ru</w:t>
              </w:r>
            </w:hyperlink>
            <w:r w:rsidRPr="00E55487">
              <w:rPr>
                <w:sz w:val="24"/>
                <w:szCs w:val="24"/>
              </w:rPr>
              <w:t>).</w:t>
            </w:r>
          </w:p>
        </w:tc>
      </w:tr>
      <w:tr w:rsidR="00622DBC" w:rsidRPr="00E55487" w:rsidTr="00622DB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C" w:rsidRPr="00E55487" w:rsidRDefault="00622DBC" w:rsidP="00BA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C" w:rsidRPr="00E55487" w:rsidRDefault="00622DBC" w:rsidP="00BA53E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 xml:space="preserve">Способ записи </w:t>
            </w:r>
          </w:p>
          <w:p w:rsidR="00622DBC" w:rsidRPr="00E55487" w:rsidRDefault="00622DBC" w:rsidP="00BA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на прием в орган, МФЦ для подачи запроса о предоставлении «</w:t>
            </w:r>
            <w:proofErr w:type="spellStart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C" w:rsidRPr="00E55487" w:rsidRDefault="00622DBC" w:rsidP="00BA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C" w:rsidRPr="00E55487" w:rsidRDefault="00622DBC" w:rsidP="00BA53EF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 xml:space="preserve">На едином портале государственных услуг отсутствует запись на прием в Управление здравоохранения Липецкой области и МФЦ. Однако на сайте Управления здравоохранения Липецкой области реализован механизм записи к специалистам, предоставляющим государственные услуги. Необходимо указать ссылку.  </w:t>
            </w:r>
          </w:p>
        </w:tc>
      </w:tr>
      <w:tr w:rsidR="00622DBC" w:rsidRPr="00E55487" w:rsidTr="00622DB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C" w:rsidRPr="00E55487" w:rsidRDefault="00622DBC" w:rsidP="00BA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C" w:rsidRPr="00E55487" w:rsidRDefault="00622DBC" w:rsidP="00BA53E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«</w:t>
            </w:r>
            <w:proofErr w:type="spellStart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C" w:rsidRPr="00E55487" w:rsidRDefault="00622DBC" w:rsidP="00BA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Через экранную форму Единого портала государственных и муниципальных услуг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C" w:rsidRPr="00E55487" w:rsidRDefault="00622DBC" w:rsidP="00BA53EF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Необходимо указать «через экранную форму на региональном портале государственных услуг»</w:t>
            </w:r>
          </w:p>
        </w:tc>
      </w:tr>
      <w:tr w:rsidR="00622DBC" w:rsidRPr="00E55487" w:rsidTr="00622DB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C" w:rsidRPr="00E55487" w:rsidRDefault="00622DBC" w:rsidP="00BA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C" w:rsidRPr="00E55487" w:rsidRDefault="00622DBC" w:rsidP="00BA53E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приема и регистрации органом, </w:t>
            </w:r>
            <w:r w:rsidRPr="00E55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предоставляющим услугу, запроса о предоставлении «</w:t>
            </w:r>
            <w:proofErr w:type="spellStart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» и иных документов, необходимых для предоставления «</w:t>
            </w:r>
            <w:proofErr w:type="spellStart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C" w:rsidRPr="00E55487" w:rsidRDefault="00622DBC" w:rsidP="00BA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Требуется предоставление заявителем документов на бумажном носителе для </w:t>
            </w:r>
            <w:r w:rsidRPr="00E55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«</w:t>
            </w:r>
            <w:proofErr w:type="spellStart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C" w:rsidRPr="00E55487" w:rsidRDefault="00622DBC" w:rsidP="00BA53EF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описан способ приема и регистрации запроса </w:t>
            </w:r>
          </w:p>
        </w:tc>
      </w:tr>
      <w:tr w:rsidR="00622DBC" w:rsidRPr="00E55487" w:rsidTr="00622DB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C" w:rsidRPr="00E55487" w:rsidRDefault="00622DBC" w:rsidP="00BA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C" w:rsidRPr="00E55487" w:rsidRDefault="00622DBC" w:rsidP="00BA53E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«</w:t>
            </w:r>
            <w:proofErr w:type="spellStart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C" w:rsidRPr="00E55487" w:rsidRDefault="00622DBC" w:rsidP="00BA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Личный кабинет заявителя на Едином портале государственных и муниципальных услуг</w:t>
            </w:r>
          </w:p>
          <w:p w:rsidR="00622DBC" w:rsidRPr="00E55487" w:rsidRDefault="00622DBC" w:rsidP="00BA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C" w:rsidRPr="00E55487" w:rsidRDefault="00622DBC" w:rsidP="00BA53EF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Необходимо указать «личный кабинет заявителя на региональном портале государственных услуг»</w:t>
            </w:r>
          </w:p>
        </w:tc>
      </w:tr>
      <w:tr w:rsidR="00622DBC" w:rsidRPr="00E55487" w:rsidTr="00622DB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C" w:rsidRPr="00E55487" w:rsidRDefault="00622DBC" w:rsidP="00BA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C" w:rsidRPr="00E55487" w:rsidRDefault="00622DBC" w:rsidP="00BA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Способ подачи жалобы на нарушение порядка предоставления «</w:t>
            </w:r>
            <w:proofErr w:type="spellStart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2DBC" w:rsidRPr="00E55487" w:rsidRDefault="00622DBC" w:rsidP="00BA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C" w:rsidRPr="00E55487" w:rsidRDefault="00622DBC" w:rsidP="00BA5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использованием федеральной государственной информационной системы - Единого портала государственных и муниципальных услуг государственных и муниципальных услуг, в том числе портала федеральной государственной информационной системы, обеспечивающей </w:t>
            </w:r>
            <w:r w:rsidRPr="00E55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</w:t>
            </w:r>
            <w:proofErr w:type="gramEnd"/>
            <w:r w:rsidRPr="00E55487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BC" w:rsidRPr="00E55487" w:rsidRDefault="00622DBC" w:rsidP="00BA53EF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55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 указать способы подачи жалобы: </w:t>
            </w:r>
          </w:p>
          <w:p w:rsidR="00622DBC" w:rsidRPr="00E55487" w:rsidRDefault="00622DBC" w:rsidP="00BA53EF">
            <w:pPr>
              <w:pStyle w:val="ae"/>
              <w:numPr>
                <w:ilvl w:val="0"/>
                <w:numId w:val="3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55487">
              <w:rPr>
                <w:sz w:val="24"/>
                <w:szCs w:val="24"/>
              </w:rPr>
              <w:t>на портале государственных и муниципальных услуг Липецкой области;</w:t>
            </w:r>
          </w:p>
          <w:p w:rsidR="00622DBC" w:rsidRPr="00E55487" w:rsidRDefault="00622DBC" w:rsidP="00BA53EF">
            <w:pPr>
              <w:pStyle w:val="ae"/>
              <w:numPr>
                <w:ilvl w:val="0"/>
                <w:numId w:val="3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55487">
              <w:rPr>
                <w:sz w:val="24"/>
                <w:szCs w:val="24"/>
              </w:rPr>
              <w:t>на едином портале государственных и муниципальных услуг;</w:t>
            </w:r>
          </w:p>
          <w:p w:rsidR="00622DBC" w:rsidRPr="00E55487" w:rsidRDefault="00622DBC" w:rsidP="00BA53EF">
            <w:pPr>
              <w:pStyle w:val="ae"/>
              <w:numPr>
                <w:ilvl w:val="0"/>
                <w:numId w:val="3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55487">
              <w:rPr>
                <w:sz w:val="24"/>
                <w:szCs w:val="24"/>
              </w:rPr>
              <w:t>на портале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</w:t>
            </w:r>
            <w:hyperlink r:id="rId12" w:history="1">
              <w:r w:rsidRPr="00E55487">
                <w:rPr>
                  <w:rStyle w:val="ac"/>
                  <w:sz w:val="24"/>
                  <w:szCs w:val="24"/>
                </w:rPr>
                <w:t>https://do.gosuslugi.ru/</w:t>
              </w:r>
            </w:hyperlink>
            <w:r w:rsidRPr="00E55487">
              <w:rPr>
                <w:sz w:val="24"/>
                <w:szCs w:val="24"/>
              </w:rPr>
              <w:t>);</w:t>
            </w:r>
          </w:p>
          <w:p w:rsidR="00622DBC" w:rsidRPr="00E55487" w:rsidRDefault="00622DBC" w:rsidP="00BA53EF">
            <w:pPr>
              <w:pStyle w:val="ae"/>
              <w:numPr>
                <w:ilvl w:val="0"/>
                <w:numId w:val="3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55487">
              <w:rPr>
                <w:sz w:val="24"/>
                <w:szCs w:val="24"/>
              </w:rPr>
              <w:t>на сайте Управления здравоохранения  Липецкой области</w:t>
            </w:r>
          </w:p>
        </w:tc>
      </w:tr>
    </w:tbl>
    <w:p w:rsidR="006C0685" w:rsidRDefault="006C0685"/>
    <w:sectPr w:rsidR="006C0685" w:rsidSect="00622D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4D" w:rsidRPr="002B4E50" w:rsidRDefault="00622DBC" w:rsidP="0077294D">
    <w:pPr>
      <w:pStyle w:val="a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4D" w:rsidRDefault="00622DB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7294D" w:rsidRDefault="00622D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4D" w:rsidRDefault="00622DBC" w:rsidP="0077294D">
    <w:pPr>
      <w:pStyle w:val="a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4745E"/>
    <w:multiLevelType w:val="hybridMultilevel"/>
    <w:tmpl w:val="0ADCF288"/>
    <w:lvl w:ilvl="0" w:tplc="0C52E6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97A25"/>
    <w:multiLevelType w:val="hybridMultilevel"/>
    <w:tmpl w:val="DD68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10029"/>
    <w:multiLevelType w:val="hybridMultilevel"/>
    <w:tmpl w:val="32626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BC"/>
    <w:rsid w:val="005F5E6D"/>
    <w:rsid w:val="00622DBC"/>
    <w:rsid w:val="006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BC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622DBC"/>
    <w:pPr>
      <w:keepNext/>
      <w:spacing w:before="60"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2D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622DBC"/>
    <w:pPr>
      <w:tabs>
        <w:tab w:val="center" w:pos="4252"/>
        <w:tab w:val="right" w:pos="8504"/>
      </w:tabs>
      <w:spacing w:after="0" w:line="240" w:lineRule="atLeast"/>
      <w:jc w:val="right"/>
    </w:pPr>
    <w:rPr>
      <w:rFonts w:ascii="Times New Roman" w:eastAsia="Times New Roman" w:hAnsi="Times New Roman" w:cs="Times New Roman"/>
      <w:sz w:val="10"/>
      <w:szCs w:val="20"/>
    </w:rPr>
  </w:style>
  <w:style w:type="character" w:customStyle="1" w:styleId="a4">
    <w:name w:val="Нижний колонтитул Знак"/>
    <w:basedOn w:val="a0"/>
    <w:link w:val="a3"/>
    <w:uiPriority w:val="99"/>
    <w:qFormat/>
    <w:rsid w:val="00622DBC"/>
    <w:rPr>
      <w:rFonts w:ascii="Times New Roman" w:eastAsia="Times New Roman" w:hAnsi="Times New Roman" w:cs="Times New Roman"/>
      <w:sz w:val="10"/>
      <w:szCs w:val="20"/>
      <w:lang w:eastAsia="ru-RU"/>
    </w:rPr>
  </w:style>
  <w:style w:type="paragraph" w:styleId="a5">
    <w:name w:val="header"/>
    <w:basedOn w:val="a"/>
    <w:link w:val="a6"/>
    <w:uiPriority w:val="99"/>
    <w:rsid w:val="00622DBC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622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адрес"/>
    <w:basedOn w:val="a"/>
    <w:rsid w:val="00622DBC"/>
    <w:pPr>
      <w:spacing w:after="0" w:line="240" w:lineRule="atLeast"/>
      <w:ind w:left="5103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uiPriority w:val="99"/>
    <w:rsid w:val="00622DBC"/>
    <w:pPr>
      <w:spacing w:before="99" w:after="0" w:line="240" w:lineRule="atLeast"/>
      <w:jc w:val="center"/>
    </w:pPr>
    <w:rPr>
      <w:rFonts w:ascii="Arial" w:eastAsia="Times New Roman" w:hAnsi="Arial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622DBC"/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a">
    <w:name w:val="подпись"/>
    <w:basedOn w:val="a"/>
    <w:rsid w:val="00622DBC"/>
    <w:pPr>
      <w:tabs>
        <w:tab w:val="left" w:pos="6237"/>
      </w:tabs>
      <w:spacing w:after="0" w:line="240" w:lineRule="atLeast"/>
      <w:ind w:right="5670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page number"/>
    <w:rsid w:val="00622DBC"/>
    <w:rPr>
      <w:rFonts w:cs="Times New Roman"/>
    </w:rPr>
  </w:style>
  <w:style w:type="character" w:styleId="ac">
    <w:name w:val="Hyperlink"/>
    <w:uiPriority w:val="99"/>
    <w:rsid w:val="00622DBC"/>
    <w:rPr>
      <w:rFonts w:cs="Times New Roman"/>
      <w:color w:val="0000FF"/>
      <w:u w:val="single"/>
    </w:rPr>
  </w:style>
  <w:style w:type="paragraph" w:styleId="ad">
    <w:name w:val="No Spacing"/>
    <w:uiPriority w:val="1"/>
    <w:qFormat/>
    <w:rsid w:val="00622DB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622DBC"/>
    <w:pPr>
      <w:spacing w:after="0" w:line="480" w:lineRule="atLeast"/>
      <w:ind w:left="720" w:firstLine="851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">
    <w:name w:val="Emphasis"/>
    <w:basedOn w:val="a0"/>
    <w:qFormat/>
    <w:rsid w:val="00622DBC"/>
    <w:rPr>
      <w:i/>
      <w:iCs/>
    </w:rPr>
  </w:style>
  <w:style w:type="character" w:customStyle="1" w:styleId="2">
    <w:name w:val="Основной текст (2)_"/>
    <w:basedOn w:val="a0"/>
    <w:link w:val="20"/>
    <w:qFormat/>
    <w:locked/>
    <w:rsid w:val="00622DBC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622DBC"/>
    <w:pPr>
      <w:shd w:val="clear" w:color="auto" w:fill="FFFFFF"/>
      <w:suppressAutoHyphens/>
      <w:spacing w:after="0" w:line="274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62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2DB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BC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622DBC"/>
    <w:pPr>
      <w:keepNext/>
      <w:spacing w:before="60"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2D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622DBC"/>
    <w:pPr>
      <w:tabs>
        <w:tab w:val="center" w:pos="4252"/>
        <w:tab w:val="right" w:pos="8504"/>
      </w:tabs>
      <w:spacing w:after="0" w:line="240" w:lineRule="atLeast"/>
      <w:jc w:val="right"/>
    </w:pPr>
    <w:rPr>
      <w:rFonts w:ascii="Times New Roman" w:eastAsia="Times New Roman" w:hAnsi="Times New Roman" w:cs="Times New Roman"/>
      <w:sz w:val="10"/>
      <w:szCs w:val="20"/>
    </w:rPr>
  </w:style>
  <w:style w:type="character" w:customStyle="1" w:styleId="a4">
    <w:name w:val="Нижний колонтитул Знак"/>
    <w:basedOn w:val="a0"/>
    <w:link w:val="a3"/>
    <w:uiPriority w:val="99"/>
    <w:qFormat/>
    <w:rsid w:val="00622DBC"/>
    <w:rPr>
      <w:rFonts w:ascii="Times New Roman" w:eastAsia="Times New Roman" w:hAnsi="Times New Roman" w:cs="Times New Roman"/>
      <w:sz w:val="10"/>
      <w:szCs w:val="20"/>
      <w:lang w:eastAsia="ru-RU"/>
    </w:rPr>
  </w:style>
  <w:style w:type="paragraph" w:styleId="a5">
    <w:name w:val="header"/>
    <w:basedOn w:val="a"/>
    <w:link w:val="a6"/>
    <w:uiPriority w:val="99"/>
    <w:rsid w:val="00622DBC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622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адрес"/>
    <w:basedOn w:val="a"/>
    <w:rsid w:val="00622DBC"/>
    <w:pPr>
      <w:spacing w:after="0" w:line="240" w:lineRule="atLeast"/>
      <w:ind w:left="5103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uiPriority w:val="99"/>
    <w:rsid w:val="00622DBC"/>
    <w:pPr>
      <w:spacing w:before="99" w:after="0" w:line="240" w:lineRule="atLeast"/>
      <w:jc w:val="center"/>
    </w:pPr>
    <w:rPr>
      <w:rFonts w:ascii="Arial" w:eastAsia="Times New Roman" w:hAnsi="Arial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622DBC"/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a">
    <w:name w:val="подпись"/>
    <w:basedOn w:val="a"/>
    <w:rsid w:val="00622DBC"/>
    <w:pPr>
      <w:tabs>
        <w:tab w:val="left" w:pos="6237"/>
      </w:tabs>
      <w:spacing w:after="0" w:line="240" w:lineRule="atLeast"/>
      <w:ind w:right="5670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page number"/>
    <w:rsid w:val="00622DBC"/>
    <w:rPr>
      <w:rFonts w:cs="Times New Roman"/>
    </w:rPr>
  </w:style>
  <w:style w:type="character" w:styleId="ac">
    <w:name w:val="Hyperlink"/>
    <w:uiPriority w:val="99"/>
    <w:rsid w:val="00622DBC"/>
    <w:rPr>
      <w:rFonts w:cs="Times New Roman"/>
      <w:color w:val="0000FF"/>
      <w:u w:val="single"/>
    </w:rPr>
  </w:style>
  <w:style w:type="paragraph" w:styleId="ad">
    <w:name w:val="No Spacing"/>
    <w:uiPriority w:val="1"/>
    <w:qFormat/>
    <w:rsid w:val="00622DB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622DBC"/>
    <w:pPr>
      <w:spacing w:after="0" w:line="480" w:lineRule="atLeast"/>
      <w:ind w:left="720" w:firstLine="851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">
    <w:name w:val="Emphasis"/>
    <w:basedOn w:val="a0"/>
    <w:qFormat/>
    <w:rsid w:val="00622DBC"/>
    <w:rPr>
      <w:i/>
      <w:iCs/>
    </w:rPr>
  </w:style>
  <w:style w:type="character" w:customStyle="1" w:styleId="2">
    <w:name w:val="Основной текст (2)_"/>
    <w:basedOn w:val="a0"/>
    <w:link w:val="20"/>
    <w:qFormat/>
    <w:locked/>
    <w:rsid w:val="00622DBC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622DBC"/>
    <w:pPr>
      <w:shd w:val="clear" w:color="auto" w:fill="FFFFFF"/>
      <w:suppressAutoHyphens/>
      <w:spacing w:after="0" w:line="274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62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2D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hyperlink" Target="https://do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gu.admlr.lipet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gu.admlr.lipetsk.ru/wps/portal/lipetsk/service?serviceId=484010001000018509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2017-06-09T09:18:00Z</dcterms:created>
  <dcterms:modified xsi:type="dcterms:W3CDTF">2017-06-09T09:21:00Z</dcterms:modified>
</cp:coreProperties>
</file>