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C1" w:rsidRDefault="004F69C1">
      <w:pPr>
        <w:rPr>
          <w:rFonts w:ascii="open sans" w:hAnsi="open sans"/>
          <w:color w:val="121212"/>
          <w:sz w:val="23"/>
          <w:szCs w:val="23"/>
          <w:shd w:val="clear" w:color="auto" w:fill="FFFFFF"/>
        </w:rPr>
      </w:pPr>
    </w:p>
    <w:p w:rsidR="004F69C1" w:rsidRPr="004F69C1" w:rsidRDefault="004F69C1">
      <w:pPr>
        <w:rPr>
          <w:rFonts w:ascii="open sans" w:hAnsi="open sans"/>
          <w:b/>
          <w:color w:val="FF0000"/>
          <w:sz w:val="23"/>
          <w:szCs w:val="23"/>
          <w:shd w:val="clear" w:color="auto" w:fill="FFFFFF"/>
        </w:rPr>
      </w:pPr>
      <w:r>
        <w:rPr>
          <w:rFonts w:ascii="open sans" w:hAnsi="open sans"/>
          <w:noProof/>
          <w:color w:val="121212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1181100" cy="104775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ab/>
      </w: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ab/>
      </w:r>
      <w:r>
        <w:rPr>
          <w:rFonts w:ascii="open sans" w:hAnsi="open sans"/>
          <w:color w:val="121212"/>
          <w:sz w:val="23"/>
          <w:szCs w:val="23"/>
          <w:shd w:val="clear" w:color="auto" w:fill="FFFFFF"/>
        </w:rPr>
        <w:tab/>
      </w:r>
      <w:r w:rsidRPr="004F69C1">
        <w:rPr>
          <w:rFonts w:ascii="open sans" w:hAnsi="open sans"/>
          <w:b/>
          <w:color w:val="FF0000"/>
          <w:sz w:val="23"/>
          <w:szCs w:val="23"/>
          <w:shd w:val="clear" w:color="auto" w:fill="FFFFFF"/>
        </w:rPr>
        <w:t>ОСТОРОЖНО! КОРЬ!</w:t>
      </w:r>
    </w:p>
    <w:p w:rsidR="001B4915" w:rsidRPr="004F69C1" w:rsidRDefault="00D247BB" w:rsidP="004F69C1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9C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Последние новости о ситуации с корью довольно тревожные: в 2019 году в России заболеваемость выросла в три раза по сравнению с аналогичным периодом прошлого года. Тем не менее, медики заверяют, что эпидемиологическая обстановка в норме – для нашей страны данные случаи можно считать единичными.</w:t>
      </w:r>
    </w:p>
    <w:p w:rsidR="00D247BB" w:rsidRPr="004F69C1" w:rsidRDefault="00D247BB" w:rsidP="004F69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F69C1">
        <w:rPr>
          <w:rFonts w:ascii="Times New Roman" w:hAnsi="Times New Roman" w:cs="Times New Roman"/>
          <w:sz w:val="24"/>
          <w:szCs w:val="24"/>
        </w:rPr>
        <w:t>По данным Минздрава, за 2018 год корью заболело более 2,5 тысяч человек. Это втрое больше, чем в 2017 году (725 человек). Однако эта цифра является невысокой в сравнительном соотношении: в России заражаемость составляет 17 случаев на миллион, в Грузии – 700 на миллион, в Украине – 1200. Главные очаги заражения находятся вне пределов РФ, в основном носители заболевания контактировали с иностранными гражданами или выезжали за рубеж.</w:t>
      </w:r>
    </w:p>
    <w:p w:rsidR="00D247BB" w:rsidRPr="004F69C1" w:rsidRDefault="00D247BB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последним новостям, с начала 2019 года корь уже зарегистрирована в восьми российских регионах:</w:t>
      </w:r>
    </w:p>
    <w:p w:rsidR="00D247BB" w:rsidRPr="004F69C1" w:rsidRDefault="00D247BB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Москве зарегистрировали 4 случая – двое детей из разных школ, в обеих был введен карантин, также заболели двое иностранных рабочих, проживающих в хостеле на юге столицы;</w:t>
      </w:r>
    </w:p>
    <w:p w:rsidR="00D247BB" w:rsidRPr="004F69C1" w:rsidRDefault="00D247BB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 – 8 человек (из них 4 детей), </w:t>
      </w:r>
    </w:p>
    <w:p w:rsidR="00D247BB" w:rsidRPr="004F69C1" w:rsidRDefault="00D247BB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Екатеринбург – в городе и области зафиксирована корь у 27 человек, из них у 18 детей;</w:t>
      </w:r>
    </w:p>
    <w:p w:rsidR="00D247BB" w:rsidRPr="004F69C1" w:rsidRDefault="00D247BB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Владимирской области заразилось более 20 человек (все они относятся к цыганской национальности и проживают в таборе), при этом врачи предполагают, что заболевших больше – просто не все случаи учтены;</w:t>
      </w:r>
    </w:p>
    <w:p w:rsidR="00D247BB" w:rsidRPr="004F69C1" w:rsidRDefault="00D247BB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Ивановская область – 4 случая;</w:t>
      </w:r>
    </w:p>
    <w:p w:rsidR="00D247BB" w:rsidRPr="004F69C1" w:rsidRDefault="00D247BB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Новгород – в области зафиксировано 3 случая (1 ребенок);</w:t>
      </w:r>
    </w:p>
    <w:p w:rsidR="00D247BB" w:rsidRPr="004F69C1" w:rsidRDefault="00D247BB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 – 4 случая (все дети);</w:t>
      </w:r>
    </w:p>
    <w:p w:rsidR="00D247BB" w:rsidRPr="004F69C1" w:rsidRDefault="00D247BB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 – более 20 заболевших,  с начала года.</w:t>
      </w:r>
    </w:p>
    <w:p w:rsidR="004F69C1" w:rsidRPr="004F69C1" w:rsidRDefault="004F69C1" w:rsidP="004F69C1">
      <w:pPr>
        <w:pStyle w:val="a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Единственная защита от заболевания – ВАКЦИНАЦИЯ!</w:t>
      </w:r>
    </w:p>
    <w:p w:rsidR="004F69C1" w:rsidRPr="004F69C1" w:rsidRDefault="004F69C1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нашей стране лицензированы и используются:</w:t>
      </w:r>
    </w:p>
    <w:p w:rsidR="004F69C1" w:rsidRPr="004F69C1" w:rsidRDefault="004F69C1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F69C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Коревая сухая вакцина</w:t>
        </w:r>
      </w:hyperlink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(Россия). Гарантирована защита на 18 месяцев;</w:t>
      </w:r>
    </w:p>
    <w:p w:rsidR="004F69C1" w:rsidRPr="004F69C1" w:rsidRDefault="004F69C1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Дивакцина</w:t>
      </w: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7" w:history="1">
        <w:r w:rsidRPr="004F6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паротит и корь)</w:t>
        </w:r>
      </w:hyperlink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отечественная разработка. Рекомендована для ревакцинации взрослому населению;</w:t>
      </w:r>
    </w:p>
    <w:p w:rsidR="004F69C1" w:rsidRPr="004F69C1" w:rsidRDefault="004F69C1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Приорикс</w:t>
      </w: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3-х компонентный препарат (корь, </w:t>
      </w:r>
      <w:hyperlink r:id="rId8" w:history="1">
        <w:r w:rsidRPr="004F6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паротит</w:t>
        </w:r>
      </w:hyperlink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4F6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краснуха</w:t>
        </w:r>
      </w:hyperlink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>). Британское средство. Изготавливается в Бельгии. Высокая степень очистки определяет низкую рактогенность;</w:t>
      </w:r>
    </w:p>
    <w:p w:rsidR="004F69C1" w:rsidRPr="004F69C1" w:rsidRDefault="004F69C1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Рувакс</w:t>
      </w: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> (Франция). Монопрепарат. Эффект от инъекции длится до 20 лет;</w:t>
      </w:r>
    </w:p>
    <w:p w:rsidR="004F69C1" w:rsidRPr="004F69C1" w:rsidRDefault="004F69C1" w:rsidP="004F69C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MMR II</w:t>
      </w:r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3-х валентная вакцина (</w:t>
      </w:r>
      <w:hyperlink r:id="rId10" w:history="1">
        <w:r w:rsidRPr="004F6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США</w:t>
        </w:r>
      </w:hyperlink>
      <w:r w:rsidRPr="004F69C1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плановой и экстренной иммунизации.</w:t>
      </w:r>
    </w:p>
    <w:p w:rsidR="004F69C1" w:rsidRPr="004F69C1" w:rsidRDefault="004F69C1" w:rsidP="004F69C1">
      <w:pPr>
        <w:pStyle w:val="a8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4F69C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 нашей стране каждому гражданину до 35 лет включительно (согласно графику) положена бесплатная противокоревая иммунизация при условии, что человек ранее не был вакцинирован и не болел этой инфекцией в детстве.</w:t>
      </w:r>
    </w:p>
    <w:p w:rsidR="004F69C1" w:rsidRPr="004F69C1" w:rsidRDefault="004F69C1" w:rsidP="004F69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F69C1">
        <w:rPr>
          <w:rFonts w:ascii="Times New Roman" w:hAnsi="Times New Roman" w:cs="Times New Roman"/>
          <w:sz w:val="24"/>
          <w:szCs w:val="24"/>
        </w:rPr>
        <w:t xml:space="preserve">Кроме того, независимо от возраста бесплатное прививание ведётся и в случае, если пациент имел контакт с заражённым корью, но тоже ранее не болел и не прививался. Иммунизация будет состоять из 2-х последовательных инъекций с разницей в 3 месяца. Полученной защиты хватит на 12 лет. Ограничений по возрасту для коревых вакцин нет. </w:t>
      </w:r>
    </w:p>
    <w:p w:rsidR="004F69C1" w:rsidRPr="004F69C1" w:rsidRDefault="004F69C1" w:rsidP="004F69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69C1" w:rsidRPr="004F69C1" w:rsidRDefault="004F69C1" w:rsidP="004F69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69C1" w:rsidRPr="004F69C1" w:rsidRDefault="004F69C1" w:rsidP="004F69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F69C1"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«Липецкая РБ»</w:t>
      </w:r>
    </w:p>
    <w:sectPr w:rsidR="004F69C1" w:rsidRPr="004F69C1" w:rsidSect="001B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53E"/>
    <w:multiLevelType w:val="multilevel"/>
    <w:tmpl w:val="A96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7BB"/>
    <w:rsid w:val="001B4915"/>
    <w:rsid w:val="004F69C1"/>
    <w:rsid w:val="00D247BB"/>
    <w:rsid w:val="00DD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15"/>
  </w:style>
  <w:style w:type="paragraph" w:styleId="3">
    <w:name w:val="heading 3"/>
    <w:basedOn w:val="a"/>
    <w:link w:val="30"/>
    <w:uiPriority w:val="9"/>
    <w:qFormat/>
    <w:rsid w:val="00D24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F69C1"/>
    <w:rPr>
      <w:b/>
      <w:bCs/>
    </w:rPr>
  </w:style>
  <w:style w:type="character" w:styleId="a5">
    <w:name w:val="Hyperlink"/>
    <w:basedOn w:val="a0"/>
    <w:uiPriority w:val="99"/>
    <w:semiHidden/>
    <w:unhideWhenUsed/>
    <w:rsid w:val="004F69C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9C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F69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ctsina.com/privivki-i-ukolyi/detyam/privivka-protiv-paroti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ctsina.com/vse-vaktsinyi/parotitno-korevaya-vaktsin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ctsina.com/inektsionnyie-preparatyi/korevoy-immunoglobulin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actsina.com/privivki-i-ukolyi/detyam/vaktsinatsiya-v-ssh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ctsina.com/privivki-i-ukolyi/ot-krasnuhi-kalend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2019-03-16T16:15:00Z</dcterms:created>
  <dcterms:modified xsi:type="dcterms:W3CDTF">2019-03-16T16:15:00Z</dcterms:modified>
</cp:coreProperties>
</file>