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00" w:rsidRPr="0069212B" w:rsidRDefault="00CA7000" w:rsidP="00CA7000">
      <w:pPr>
        <w:pStyle w:val="1"/>
        <w:numPr>
          <w:ilvl w:val="0"/>
          <w:numId w:val="0"/>
        </w:numPr>
        <w:ind w:left="720"/>
        <w:jc w:val="left"/>
      </w:pPr>
      <w:r w:rsidRPr="0069212B">
        <w:t>Паспорт   услуги в электронной форме</w:t>
      </w:r>
      <w:r>
        <w:t xml:space="preserve"> № 5</w:t>
      </w:r>
    </w:p>
    <w:p w:rsidR="00CA7000" w:rsidRPr="0069212B" w:rsidRDefault="00CA7000" w:rsidP="00CA700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А. Общие сведения.</w:t>
      </w:r>
    </w:p>
    <w:p w:rsidR="00CA7000" w:rsidRPr="0069212B" w:rsidRDefault="00CA7000" w:rsidP="00CA7000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3003"/>
        <w:gridCol w:w="5989"/>
      </w:tblGrid>
      <w:tr w:rsidR="00CA7000" w:rsidRPr="0069212B" w:rsidTr="008E6F4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ведомства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</w:tc>
      </w:tr>
      <w:tr w:rsidR="00CA7000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Выдача рецепта на получение бесплатного питания ребенку до 3-х лет</w:t>
            </w:r>
          </w:p>
        </w:tc>
      </w:tr>
      <w:tr w:rsidR="00CA7000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услуги в </w:t>
            </w:r>
            <w:proofErr w:type="spellStart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региональномРГУ</w:t>
            </w:r>
            <w:proofErr w:type="spellEnd"/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модель (текстовое описание)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9"/>
              </w:tabs>
              <w:spacing w:before="0" w:line="240" w:lineRule="auto"/>
              <w:jc w:val="left"/>
              <w:textAlignment w:val="baseline"/>
              <w:rPr>
                <w:rFonts w:eastAsia="Calibri"/>
                <w:b w:val="0"/>
              </w:rPr>
            </w:pPr>
            <w:r w:rsidRPr="0069212B">
              <w:rPr>
                <w:rFonts w:eastAsia="Calibri"/>
                <w:b w:val="0"/>
              </w:rPr>
              <w:t xml:space="preserve">Государственная услуга, предоставляемая   медицинскими организациями  области, подведомственными управлению здравоохранения Липецкой области, осуществляется на основании </w:t>
            </w:r>
            <w:hyperlink w:anchor="Par22" w:history="1">
              <w:r w:rsidRPr="0069212B">
                <w:rPr>
                  <w:rFonts w:eastAsia="Calibri"/>
                  <w:b w:val="0"/>
                </w:rPr>
                <w:t>порядк</w:t>
              </w:r>
            </w:hyperlink>
            <w:r w:rsidRPr="0069212B">
              <w:rPr>
                <w:rFonts w:eastAsia="Calibri"/>
                <w:b w:val="0"/>
              </w:rPr>
              <w:t>а организации обеспечения бесплатным питание детей в возрасте до 3-х лет жизни в учреждениях здравоохранения</w:t>
            </w:r>
            <w:proofErr w:type="gramStart"/>
            <w:r w:rsidRPr="0069212B">
              <w:rPr>
                <w:rFonts w:eastAsia="Calibri"/>
                <w:b w:val="0"/>
              </w:rPr>
              <w:t>.</w:t>
            </w:r>
            <w:proofErr w:type="gramEnd"/>
            <w:r w:rsidRPr="0069212B">
              <w:rPr>
                <w:rFonts w:eastAsia="Calibri"/>
                <w:b w:val="0"/>
              </w:rPr>
              <w:t xml:space="preserve"> (</w:t>
            </w:r>
            <w:proofErr w:type="gramStart"/>
            <w:r w:rsidRPr="0069212B">
              <w:rPr>
                <w:rFonts w:eastAsia="Calibri"/>
                <w:b w:val="0"/>
              </w:rPr>
              <w:t>п</w:t>
            </w:r>
            <w:proofErr w:type="gramEnd"/>
            <w:r w:rsidRPr="0069212B">
              <w:rPr>
                <w:rFonts w:eastAsia="Calibri"/>
                <w:b w:val="0"/>
              </w:rPr>
              <w:t xml:space="preserve">риказ управления здравоохранения Липецкой области от 31.12.2015 N 1916). </w:t>
            </w:r>
          </w:p>
          <w:p w:rsidR="00CA7000" w:rsidRPr="0069212B" w:rsidRDefault="00CA7000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9"/>
              </w:tabs>
              <w:spacing w:before="0" w:line="240" w:lineRule="auto"/>
              <w:jc w:val="left"/>
              <w:textAlignment w:val="baseline"/>
              <w:rPr>
                <w:rFonts w:eastAsia="Calibri"/>
                <w:b w:val="0"/>
              </w:rPr>
            </w:pPr>
            <w:r w:rsidRPr="0069212B">
              <w:rPr>
                <w:rFonts w:eastAsia="Calibri"/>
                <w:b w:val="0"/>
              </w:rPr>
              <w:t>Гражданам доступна возможность ознакомления с порядком предоставления государственной услуги на Едином портале.</w:t>
            </w:r>
          </w:p>
          <w:p w:rsidR="00CA7000" w:rsidRPr="0069212B" w:rsidRDefault="00CA7000" w:rsidP="008E6F4F">
            <w:pPr>
              <w:tabs>
                <w:tab w:val="left" w:pos="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</w:t>
            </w:r>
          </w:p>
          <w:p w:rsidR="00CA7000" w:rsidRPr="0069212B" w:rsidRDefault="00CA7000" w:rsidP="008E6F4F">
            <w:pPr>
              <w:tabs>
                <w:tab w:val="left" w:pos="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организации обеспечения бесплатным питанием детей в возрасте до 3-х лет жизни в учреждениях здравоохранения</w:t>
            </w:r>
          </w:p>
          <w:p w:rsidR="00CA7000" w:rsidRPr="0069212B" w:rsidRDefault="00CA7000" w:rsidP="008E6F4F">
            <w:pPr>
              <w:tabs>
                <w:tab w:val="left" w:pos="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7000" w:rsidRPr="0069212B" w:rsidRDefault="00CA7000" w:rsidP="00CA7000">
            <w:pPr>
              <w:numPr>
                <w:ilvl w:val="0"/>
                <w:numId w:val="2"/>
              </w:numPr>
              <w:tabs>
                <w:tab w:val="left" w:pos="9"/>
              </w:tabs>
              <w:spacing w:after="0" w:line="240" w:lineRule="auto"/>
              <w:ind w:left="150" w:hanging="28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Определить лицо, ответственное за расчет среднедушевого норматива семьи, имеющей ребенка в возрасте до трех лет.</w:t>
            </w:r>
          </w:p>
          <w:p w:rsidR="00CA7000" w:rsidRPr="0069212B" w:rsidRDefault="00CA7000" w:rsidP="008E6F4F">
            <w:pPr>
              <w:tabs>
                <w:tab w:val="left" w:pos="9"/>
              </w:tabs>
              <w:spacing w:after="0" w:line="240" w:lineRule="auto"/>
              <w:ind w:left="150" w:firstLine="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7000" w:rsidRPr="0069212B" w:rsidRDefault="00CA7000" w:rsidP="00CA7000">
            <w:pPr>
              <w:numPr>
                <w:ilvl w:val="0"/>
                <w:numId w:val="2"/>
              </w:numPr>
              <w:tabs>
                <w:tab w:val="left" w:pos="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Расчет среднедушевого дохода производить 1 раз в полугодие на основании документов представленных родителями в бухгалтерию медицинской организации: личное заявление, справка о составе семьи, о заработной плате членов семьи за последние три месяца </w:t>
            </w:r>
            <w:proofErr w:type="gramStart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для безработных – справка из </w:t>
            </w: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центра занятости или копия трудовой книжки), справка о дополнительных доходах.</w:t>
            </w:r>
          </w:p>
          <w:p w:rsidR="00CA7000" w:rsidRPr="0069212B" w:rsidRDefault="00CA7000" w:rsidP="00CA7000">
            <w:pPr>
              <w:numPr>
                <w:ilvl w:val="0"/>
                <w:numId w:val="2"/>
              </w:numPr>
              <w:spacing w:after="0" w:line="240" w:lineRule="auto"/>
              <w:ind w:left="9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детей из семей с доходом ниже прожиточного минимума протокол оформляется протокол в двух экземплярах, который утверждается  главным врачом, главным бухгалтером и заведующей детской поликлиникой.</w:t>
            </w:r>
          </w:p>
          <w:p w:rsidR="00CA7000" w:rsidRPr="0069212B" w:rsidRDefault="00CA7000" w:rsidP="008E6F4F">
            <w:pPr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7000" w:rsidRPr="0069212B" w:rsidRDefault="00CA7000" w:rsidP="00CA7000">
            <w:pPr>
              <w:numPr>
                <w:ilvl w:val="0"/>
                <w:numId w:val="2"/>
              </w:numPr>
              <w:spacing w:after="0" w:line="240" w:lineRule="auto"/>
              <w:ind w:left="9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Первый экземпляр протокола направляется в детскую поликлинику и является основанием для участкового педиатра для участкового педиатра при выписке бесплатного питания. Второй экземпляр протокола и документы на каждого ребенка, подлежащего обеспечению бесплатным питанием, подшивается в отдельную папку. </w:t>
            </w:r>
          </w:p>
          <w:p w:rsidR="00CA7000" w:rsidRPr="0069212B" w:rsidRDefault="00CA7000" w:rsidP="008E6F4F">
            <w:pPr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7000" w:rsidRPr="0069212B" w:rsidRDefault="00CA7000" w:rsidP="00CA7000">
            <w:pPr>
              <w:numPr>
                <w:ilvl w:val="0"/>
                <w:numId w:val="2"/>
              </w:numPr>
              <w:spacing w:after="0" w:line="240" w:lineRule="auto"/>
              <w:ind w:left="9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Рецепты выписываются на бланках утвержденной формы в трех экземплярах с обязательным заполнением всех реквизитов, заверенных штампом и печатью учреждения, личной печатью и подписью врача с отметкой в истории развития ребенка (форма  № 112/у).</w:t>
            </w:r>
          </w:p>
          <w:p w:rsidR="00CA7000" w:rsidRPr="0069212B" w:rsidRDefault="00CA7000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9"/>
              <w:jc w:val="left"/>
              <w:textAlignment w:val="baseline"/>
              <w:rPr>
                <w:rFonts w:eastAsia="Calibri"/>
                <w:b w:val="0"/>
              </w:rPr>
            </w:pPr>
          </w:p>
          <w:p w:rsidR="00CA7000" w:rsidRPr="0069212B" w:rsidRDefault="00CA7000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Услуга предоставляется бесплатно.</w:t>
            </w:r>
          </w:p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A7000" w:rsidRPr="0069212B" w:rsidRDefault="00CA7000" w:rsidP="00CA700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CA7000" w:rsidRPr="0069212B" w:rsidRDefault="00CA7000" w:rsidP="00CA7000">
      <w:pPr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7000" w:rsidRPr="0069212B" w:rsidRDefault="00CA7000" w:rsidP="00CA700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lastRenderedPageBreak/>
        <w:t>Форма Б. Реализация административных процедур в электронной форме (целевая модель).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693"/>
        <w:gridCol w:w="3544"/>
      </w:tblGrid>
      <w:tr w:rsidR="00CA7000" w:rsidRPr="0069212B" w:rsidTr="008E6F4F"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процедуры в электронной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Комментарии</w:t>
            </w:r>
          </w:p>
        </w:tc>
      </w:tr>
      <w:tr w:rsidR="00CA7000" w:rsidRPr="0069212B" w:rsidTr="008E6F4F"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реализована/</w:t>
            </w:r>
            <w:proofErr w:type="gramStart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</w:t>
            </w:r>
            <w:proofErr w:type="gramEnd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/не будет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Если реализация процедуры в электронной форме не планируется, указать, почему. </w:t>
            </w: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органом или организацией заявителям информации и обеспечение доступа заявителей к сведениям о государственных услугах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заявителя на прием в орган или организацию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формирования заявителем запросов,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от заявителя и регистрация органом или организацией документов (сведений),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органом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или организацией возможности для заявителя оплатить государственную пошлину за предоставление услуги, плату за предоставление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не будет </w:t>
            </w: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Предоставление </w:t>
            </w: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государственной услуги осуществляется без взимания государственной пошлины</w:t>
            </w: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органов, предоставляющих государственные услуги, муниципальные услуги, иных органов, участвующих в предоставлении государственных и муниципальных услуг</w:t>
            </w:r>
          </w:p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результата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сведений о ходе выполнения запроса о предоставлении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000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досудебного (внесудебного) рассмотрения жалоб в процессе получения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Система досудебного обжалования</w:t>
            </w:r>
          </w:p>
        </w:tc>
      </w:tr>
    </w:tbl>
    <w:p w:rsidR="00CA7000" w:rsidRPr="0069212B" w:rsidRDefault="00CA7000" w:rsidP="00CA7000">
      <w:pPr>
        <w:rPr>
          <w:rFonts w:ascii="Times New Roman" w:hAnsi="Times New Roman" w:cs="Times New Roman"/>
          <w:b/>
          <w:sz w:val="28"/>
          <w:szCs w:val="28"/>
        </w:rPr>
      </w:pPr>
    </w:p>
    <w:p w:rsidR="00CA7000" w:rsidRDefault="00CA7000" w:rsidP="00CA700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CA7000" w:rsidRPr="0069212B" w:rsidRDefault="00CA7000" w:rsidP="00CA700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lastRenderedPageBreak/>
        <w:t>Форма В. План мероприятий</w:t>
      </w:r>
    </w:p>
    <w:p w:rsidR="00CA7000" w:rsidRPr="0069212B" w:rsidRDefault="00CA7000" w:rsidP="00CA7000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993"/>
        <w:gridCol w:w="1942"/>
        <w:gridCol w:w="1719"/>
        <w:gridCol w:w="1304"/>
        <w:gridCol w:w="1993"/>
      </w:tblGrid>
      <w:tr w:rsidR="00CA7000" w:rsidRPr="0069212B" w:rsidTr="008E6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документа, подтверждающего исполнение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7000" w:rsidRPr="0069212B" w:rsidRDefault="00CA7000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CA7000" w:rsidRPr="0069212B" w:rsidTr="008E6F4F">
        <w:trPr>
          <w:trHeight w:val="541"/>
        </w:trPr>
        <w:tc>
          <w:tcPr>
            <w:tcW w:w="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информационной системы, обеспечивающей возможность записи на прием в лечебное учреждение, </w:t>
            </w: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межведомственного обмена в ЛПУ, возможность получать с ЕГПУ заявление и документы в электронном виде,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получать и обрабатывать запросы с ЕГПУ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задание</w:t>
            </w:r>
          </w:p>
        </w:tc>
        <w:tc>
          <w:tcPr>
            <w:tcW w:w="1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здравоохранения Липецкой области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7000" w:rsidRPr="0069212B" w:rsidRDefault="00CA7000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получать с ЕГПУ заявление и документы в электронном виде.</w:t>
            </w:r>
          </w:p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межведомственного обмена в ЛПУ</w:t>
            </w:r>
          </w:p>
          <w:p w:rsidR="00CA7000" w:rsidRPr="0069212B" w:rsidRDefault="00CA7000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Возможность передавать заявителю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сведений о ходе выполнения запроса о предоставлении услуги и результаты</w:t>
            </w:r>
          </w:p>
        </w:tc>
      </w:tr>
    </w:tbl>
    <w:p w:rsidR="00CA7000" w:rsidRPr="0069212B" w:rsidRDefault="00CA7000" w:rsidP="00CA7000">
      <w:pPr>
        <w:keepNext/>
        <w:keepLines/>
        <w:tabs>
          <w:tab w:val="left" w:pos="567"/>
          <w:tab w:val="left" w:pos="1418"/>
        </w:tabs>
        <w:suppressAutoHyphens/>
        <w:spacing w:before="120"/>
        <w:ind w:left="788" w:right="284"/>
        <w:rPr>
          <w:rFonts w:ascii="Times New Roman" w:hAnsi="Times New Roman" w:cs="Times New Roman"/>
          <w:b/>
          <w:sz w:val="28"/>
          <w:szCs w:val="28"/>
        </w:rPr>
      </w:pPr>
    </w:p>
    <w:p w:rsidR="00CA7000" w:rsidRPr="0069212B" w:rsidRDefault="00CA7000" w:rsidP="00CA7000">
      <w:pPr>
        <w:rPr>
          <w:rFonts w:ascii="Times New Roman" w:hAnsi="Times New Roman" w:cs="Times New Roman"/>
          <w:sz w:val="28"/>
          <w:szCs w:val="28"/>
        </w:rPr>
      </w:pPr>
    </w:p>
    <w:p w:rsidR="00CA7000" w:rsidRPr="0069212B" w:rsidRDefault="00CA7000" w:rsidP="00CA70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000" w:rsidRPr="0069212B" w:rsidRDefault="00CA7000" w:rsidP="00CA7000">
      <w:pPr>
        <w:rPr>
          <w:rFonts w:ascii="Times New Roman" w:hAnsi="Times New Roman" w:cs="Times New Roman"/>
          <w:sz w:val="28"/>
          <w:szCs w:val="28"/>
        </w:rPr>
      </w:pPr>
    </w:p>
    <w:p w:rsidR="006C0685" w:rsidRDefault="006C0685"/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2220"/>
    <w:multiLevelType w:val="multilevel"/>
    <w:tmpl w:val="025866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4B6B92"/>
    <w:multiLevelType w:val="hybridMultilevel"/>
    <w:tmpl w:val="84C0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00"/>
    <w:rsid w:val="005F5E6D"/>
    <w:rsid w:val="006C0685"/>
    <w:rsid w:val="00A44976"/>
    <w:rsid w:val="00C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00"/>
  </w:style>
  <w:style w:type="paragraph" w:styleId="1">
    <w:name w:val="heading 1"/>
    <w:basedOn w:val="a"/>
    <w:next w:val="a"/>
    <w:link w:val="10"/>
    <w:uiPriority w:val="9"/>
    <w:qFormat/>
    <w:rsid w:val="00CA7000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00"/>
  </w:style>
  <w:style w:type="paragraph" w:styleId="1">
    <w:name w:val="heading 1"/>
    <w:basedOn w:val="a"/>
    <w:next w:val="a"/>
    <w:link w:val="10"/>
    <w:uiPriority w:val="9"/>
    <w:qFormat/>
    <w:rsid w:val="00CA7000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2016-06-29T08:22:00Z</dcterms:created>
  <dcterms:modified xsi:type="dcterms:W3CDTF">2016-06-29T08:27:00Z</dcterms:modified>
</cp:coreProperties>
</file>