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9C" w:rsidRPr="0069212B" w:rsidRDefault="00B30E9C" w:rsidP="00B30E9C">
      <w:pPr>
        <w:pStyle w:val="1"/>
        <w:numPr>
          <w:ilvl w:val="0"/>
          <w:numId w:val="0"/>
        </w:numPr>
        <w:ind w:left="720"/>
      </w:pPr>
      <w:bookmarkStart w:id="0" w:name="_GoBack"/>
      <w:bookmarkEnd w:id="0"/>
      <w:r w:rsidRPr="0069212B">
        <w:t>Паспорт услуги в электронной форме</w:t>
      </w:r>
      <w:r>
        <w:t xml:space="preserve"> № 1</w:t>
      </w:r>
    </w:p>
    <w:p w:rsidR="00B30E9C" w:rsidRPr="0069212B" w:rsidRDefault="00B30E9C" w:rsidP="00B30E9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69212B">
        <w:rPr>
          <w:rFonts w:ascii="Times New Roman" w:hAnsi="Times New Roman" w:cs="Times New Roman"/>
          <w:b/>
          <w:sz w:val="28"/>
          <w:szCs w:val="28"/>
        </w:rPr>
        <w:t>Форма А. Общие сведения.</w:t>
      </w:r>
    </w:p>
    <w:p w:rsidR="00B30E9C" w:rsidRPr="0069212B" w:rsidRDefault="00B30E9C" w:rsidP="00B30E9C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3033"/>
        <w:gridCol w:w="5938"/>
      </w:tblGrid>
      <w:tr w:rsidR="00B30E9C" w:rsidRPr="0069212B" w:rsidTr="008E6F4F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ведомства</w:t>
            </w:r>
          </w:p>
          <w:p w:rsidR="00B30E9C" w:rsidRPr="0069212B" w:rsidRDefault="00B30E9C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здравоохранения Липецкой области</w:t>
            </w:r>
          </w:p>
        </w:tc>
      </w:tr>
      <w:tr w:rsidR="00B30E9C" w:rsidRPr="0069212B" w:rsidTr="008E6F4F">
        <w:tc>
          <w:tcPr>
            <w:tcW w:w="5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98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Проведение аттестации для получения квалификационных категорий медицинскими и фармацевтическими работниками</w:t>
            </w:r>
          </w:p>
        </w:tc>
      </w:tr>
      <w:tr w:rsidR="00B30E9C" w:rsidRPr="0069212B" w:rsidTr="008E6F4F">
        <w:tc>
          <w:tcPr>
            <w:tcW w:w="5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услуги в </w:t>
            </w:r>
            <w:proofErr w:type="gramStart"/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региональном</w:t>
            </w:r>
            <w:proofErr w:type="gramEnd"/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РГУ</w:t>
            </w:r>
          </w:p>
        </w:tc>
        <w:tc>
          <w:tcPr>
            <w:tcW w:w="98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0E9C" w:rsidRPr="0069212B" w:rsidTr="008E6F4F">
        <w:tc>
          <w:tcPr>
            <w:tcW w:w="5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модель (текстовое описание)</w:t>
            </w:r>
          </w:p>
        </w:tc>
        <w:tc>
          <w:tcPr>
            <w:tcW w:w="98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Заявителям доступна возможность ознакомления с порядком предоставления государственной услуги на Едином портале. Государственная услуга может быть получена в электронной форме, путем заполнения формы заявки на Едином портале. 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Заявителями на предоставление государственной услуги являются:</w:t>
            </w:r>
          </w:p>
          <w:p w:rsidR="00B30E9C" w:rsidRPr="0069212B" w:rsidRDefault="00B30E9C" w:rsidP="008E6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 xml:space="preserve">         медицинские работники;</w:t>
            </w:r>
          </w:p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 xml:space="preserve">         фармацевтические работники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заявителем: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1) заявление о присвоении квалификационной категории на имя председателя аттестационной комиссии о предоставлении категории по форме согласно приложению 2 к настоящему административному регламенту;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 xml:space="preserve">2) заполненный в печатном виде аттестационный лист в соответствии с приложением 3 к настоящему административному регламенту, заверенный подписью работника кадровой службы и </w:t>
            </w:r>
            <w:r w:rsidRPr="00692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 организации, в которой заявитель осуществляет медицинскую или фармацевтическую деятельность, и печатью организации;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3) отчет о профессиональной деятельности заявителя, титульный лист которого оформляется в соответствии с приложением 4 к настоящему административному регламенту. Отчет согласуется руководителем организации, в которой заявитель осуществляет медицинскую или фармацевтическую деятельность, и заверяется печатью данной организации. Отчет включает в себя анализ профессиональной деятельности заявителя за последние три календарных года - для работников с высшим профессиональным образованием и за последний календарный год - для работников со средним профессиональным образованием и должен быть подписан заявителем.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 xml:space="preserve">Отчет должен содержать выводы заявителя о своей работе, предложения по улучшению организации оказания и качества медицинской помощи населению, рационализаторские предложения, патенты. </w:t>
            </w:r>
            <w:proofErr w:type="gramStart"/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В случае отказа руководителя медицинской организации в согласовании отчета о профессиональной деятельности заявителя руководитель выдает письменное разъяснение о причинах отказа, которое прилагается к остальной документации;</w:t>
            </w:r>
            <w:proofErr w:type="gramEnd"/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4) копии документов об образовании (диплом, удостоверение интернатуры и (или) ординатуры,  свидетельства о повышении квалификации, сертификаты специалиста, дипломы о профессиональной переподготовки), справки о совместительстве  и трудовой книжки, заверенные в установленном порядке;</w:t>
            </w:r>
            <w:proofErr w:type="gramEnd"/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5) в случае изменения фамилии, имени, отчества - копия документа, подтверждающего факт смены фамилии, имени, отчества;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6) копию документа о присвоении квалификационной категории (при наличии), заверенную в установленном порядке.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документы для аттестации специалистов должны представляться на русском языке.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Заявление и необходимые документы подаются заявителем на бумажных носителях.</w:t>
            </w:r>
          </w:p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Указанные выше документы должны быть аккуратно оформлены и сброшюрованы</w:t>
            </w:r>
          </w:p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услуги осуществляется бесплатно, государственная пошлина не взимается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Результатом предоставления государственной услуги является: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присвоение второй квалификационной категории;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присвоение первой квалификационной категории;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присвоение высшей квалификационной категории;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отказ в присвоении квалификационной категории (второй, первой, высшей);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Документами, подтверждающими результат предоставления государственной услуги, являются: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приказ Управления о соответствующих решениях аттестационной комиссии, указанных в данном пункте (далее - приказ Управления);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выписка из приказа о присвоении квалификационной категории.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14. Выписка из приказа о присвоении квалификационной категории должна содержать следующие сведения: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наименование аттестационной комиссии, принявшей решение о присвоении квалификационной категории или об отказе в присвоении квалификационной категории;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специалиста;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наименование присвоенной квалификационной категории;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специальности;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 xml:space="preserve">номер протокола заседания аттестационной комиссии; </w:t>
            </w:r>
          </w:p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реквизиты приказа Управления.</w:t>
            </w:r>
          </w:p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государственной услуги включает в себя следующие административные процедуры: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1) прием и регистрация Управлением заявления и документов;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2) проведение проверки представленных заявления и документов на соответствие требованиям комплектности и правильности оформления;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3) определение экспертной группы, соответствующей заявленной в документах специальности (направлению), и согласование с ее председателем срока квалификационного экзамена заявителя;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4) определение членов экспертной группы для рецензирования отчета о профессиональной деятельности заявителя;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5) проведение экспертизы документов, подготовка заключения об оценке отчета заявителя (далее - рецензия) и определение даты проведения заседания экспертной группы по специальности (направлению), заявленной в документах;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6) уведомление заявителя о дате проведения заседания экспертной группы;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7) проведение тестового контроля знаний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8) проведение заседания экспертной группы с целью присвоения квалификационной категории заявителю;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8) принятие решения о присвоении квалификационной категории;</w:t>
            </w:r>
          </w:p>
          <w:p w:rsidR="00B30E9C" w:rsidRPr="0069212B" w:rsidRDefault="00B30E9C" w:rsidP="008E6F4F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sz w:val="28"/>
                <w:szCs w:val="28"/>
              </w:rPr>
              <w:t>9) оформление и выдача документа, подтверждающего результат предоставления государственной услуги.</w:t>
            </w:r>
          </w:p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30E9C" w:rsidRPr="0069212B" w:rsidRDefault="00B30E9C" w:rsidP="008E6F4F">
            <w:pPr>
              <w:pStyle w:val="a3"/>
              <w:spacing w:before="0"/>
              <w:ind w:firstLine="709"/>
              <w:rPr>
                <w:color w:val="000000"/>
                <w:szCs w:val="28"/>
              </w:rPr>
            </w:pPr>
          </w:p>
        </w:tc>
      </w:tr>
    </w:tbl>
    <w:p w:rsidR="00B30E9C" w:rsidRPr="0069212B" w:rsidRDefault="00B30E9C" w:rsidP="00B30E9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B30E9C" w:rsidRPr="0069212B" w:rsidRDefault="00B30E9C" w:rsidP="00B30E9C">
      <w:pPr>
        <w:rPr>
          <w:rFonts w:ascii="Times New Roman" w:hAnsi="Times New Roman" w:cs="Times New Roman"/>
          <w:b/>
          <w:sz w:val="28"/>
          <w:szCs w:val="28"/>
        </w:rPr>
      </w:pPr>
      <w:r w:rsidRPr="0069212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0E9C" w:rsidRPr="0069212B" w:rsidRDefault="00B30E9C" w:rsidP="00B30E9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6921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Б. </w:t>
      </w:r>
    </w:p>
    <w:p w:rsidR="00B30E9C" w:rsidRPr="0069212B" w:rsidRDefault="00B30E9C" w:rsidP="00B30E9C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2B">
        <w:rPr>
          <w:rFonts w:ascii="Times New Roman" w:hAnsi="Times New Roman" w:cs="Times New Roman"/>
          <w:b/>
          <w:sz w:val="28"/>
          <w:szCs w:val="28"/>
        </w:rPr>
        <w:t>Реализация административных процедур в электронной форме (целевая модель).</w:t>
      </w:r>
    </w:p>
    <w:p w:rsidR="00B30E9C" w:rsidRPr="0069212B" w:rsidRDefault="00B30E9C" w:rsidP="00B30E9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2693"/>
        <w:gridCol w:w="3544"/>
      </w:tblGrid>
      <w:tr w:rsidR="00B30E9C" w:rsidRPr="0069212B" w:rsidTr="008E6F4F">
        <w:trPr>
          <w:cantSplit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Реализация процедуры в электронной форме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Комментарии</w:t>
            </w:r>
          </w:p>
        </w:tc>
      </w:tr>
      <w:tr w:rsidR="00B30E9C" w:rsidRPr="0069212B" w:rsidTr="008E6F4F"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Уже реализована/</w:t>
            </w:r>
            <w:proofErr w:type="gramStart"/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будет</w:t>
            </w:r>
            <w:proofErr w:type="gramEnd"/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/не будет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Если реализация процедуры в электронной форме не планируется, указать, почему. </w:t>
            </w:r>
          </w:p>
        </w:tc>
      </w:tr>
      <w:tr w:rsidR="00B30E9C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органом или организацией заявителям информации и обеспечение доступа заявителей к сведениям о государственных услугах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Уже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0E9C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заявителя на прием в орган или организацию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будет реализована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0E9C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органом или организацией возможности для формирования заявителем запросов, необходимых для предоставления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будет реализована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0E9C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 от заявителя и регистрация органом или организацией документов (сведений), необходимых для </w:t>
            </w: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предоставления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уже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0E9C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органом или организацией возможности для заявителя оплатить государственную пошлину за предоставление услуги, плату за предоставление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не будет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государственной услуги осуществляется без взимания государственной пошлины</w:t>
            </w:r>
          </w:p>
        </w:tc>
      </w:tr>
      <w:tr w:rsidR="00B30E9C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органов, предоставляющих государственные услуги, муниципальные услуги, иных органов, участвующих в предоставлении государственных и муниципальных услуг</w:t>
            </w:r>
          </w:p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Не будет реализована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B30E9C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органом или организацией заявителю результата предоставления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будет реализована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0E9C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органом или организацией заявителю сведений о ходе выполнения запроса о предоставлении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будет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0E9C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органом или организацией возможности досудебного (внесудебного) рассмотрения жалоб в процессе получения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уже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ФГИС досудебного обжалования</w:t>
            </w:r>
          </w:p>
        </w:tc>
      </w:tr>
    </w:tbl>
    <w:p w:rsidR="00B30E9C" w:rsidRPr="0069212B" w:rsidRDefault="00B30E9C" w:rsidP="00B30E9C">
      <w:pPr>
        <w:rPr>
          <w:rFonts w:ascii="Times New Roman" w:hAnsi="Times New Roman" w:cs="Times New Roman"/>
          <w:b/>
          <w:sz w:val="28"/>
          <w:szCs w:val="28"/>
        </w:rPr>
      </w:pPr>
    </w:p>
    <w:p w:rsidR="00B30E9C" w:rsidRPr="0069212B" w:rsidRDefault="00B30E9C" w:rsidP="00B30E9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69212B">
        <w:rPr>
          <w:rFonts w:ascii="Times New Roman" w:hAnsi="Times New Roman" w:cs="Times New Roman"/>
          <w:b/>
          <w:sz w:val="28"/>
          <w:szCs w:val="28"/>
        </w:rPr>
        <w:lastRenderedPageBreak/>
        <w:t>Форма В. План мероприятий</w:t>
      </w:r>
    </w:p>
    <w:p w:rsidR="00B30E9C" w:rsidRPr="0069212B" w:rsidRDefault="00B30E9C" w:rsidP="00B30E9C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1882"/>
        <w:gridCol w:w="2078"/>
        <w:gridCol w:w="1838"/>
        <w:gridCol w:w="1390"/>
        <w:gridCol w:w="1740"/>
      </w:tblGrid>
      <w:tr w:rsidR="00B30E9C" w:rsidRPr="0069212B" w:rsidTr="008E6F4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документа, подтверждающего исполнение мероприятия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B30E9C" w:rsidRPr="0069212B" w:rsidRDefault="00B30E9C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B30E9C" w:rsidRPr="0069212B" w:rsidTr="008E6F4F">
        <w:trPr>
          <w:trHeight w:val="1992"/>
        </w:trPr>
        <w:tc>
          <w:tcPr>
            <w:tcW w:w="5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информационной системы, обеспечивающей возможность записи на прием в лечебное учреждение, </w:t>
            </w: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возможность получать с ЕГПУ заявление и документы в электронном виде, </w:t>
            </w: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получать и обрабатывать запросы с ЕГПУ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0E9C" w:rsidRPr="0069212B" w:rsidRDefault="00B30E9C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задание</w:t>
            </w:r>
          </w:p>
        </w:tc>
        <w:tc>
          <w:tcPr>
            <w:tcW w:w="193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0E9C" w:rsidRPr="0069212B" w:rsidRDefault="00B30E9C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здравоохранения Липецкой области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0E9C" w:rsidRPr="0069212B" w:rsidRDefault="00B30E9C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0E9C" w:rsidRPr="0069212B" w:rsidRDefault="00B30E9C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Возможность получать с ЕГПУ заявление и документы в электронном виде.</w:t>
            </w:r>
          </w:p>
          <w:p w:rsidR="00B30E9C" w:rsidRPr="0069212B" w:rsidRDefault="00B30E9C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Возможность передавать заявителю </w:t>
            </w: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сведений о ходе выполнения запроса о предоставлении услуги и результаты</w:t>
            </w:r>
          </w:p>
        </w:tc>
      </w:tr>
    </w:tbl>
    <w:p w:rsidR="00B30E9C" w:rsidRPr="0069212B" w:rsidRDefault="00B30E9C" w:rsidP="00B30E9C">
      <w:pPr>
        <w:keepNext/>
        <w:keepLines/>
        <w:tabs>
          <w:tab w:val="left" w:pos="567"/>
          <w:tab w:val="left" w:pos="1418"/>
        </w:tabs>
        <w:suppressAutoHyphens/>
        <w:spacing w:after="0" w:line="240" w:lineRule="auto"/>
        <w:ind w:left="788" w:right="284"/>
        <w:rPr>
          <w:rFonts w:ascii="Times New Roman" w:hAnsi="Times New Roman" w:cs="Times New Roman"/>
          <w:b/>
          <w:sz w:val="28"/>
          <w:szCs w:val="28"/>
        </w:rPr>
      </w:pPr>
    </w:p>
    <w:p w:rsidR="00B30E9C" w:rsidRPr="0069212B" w:rsidRDefault="00B30E9C" w:rsidP="00B30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E9C" w:rsidRPr="0069212B" w:rsidRDefault="00B30E9C" w:rsidP="00B30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E9C" w:rsidRPr="0069212B" w:rsidRDefault="00B30E9C" w:rsidP="00B30E9C">
      <w:pPr>
        <w:rPr>
          <w:rFonts w:ascii="Times New Roman" w:hAnsi="Times New Roman" w:cs="Times New Roman"/>
          <w:sz w:val="28"/>
          <w:szCs w:val="28"/>
        </w:rPr>
      </w:pPr>
    </w:p>
    <w:p w:rsidR="00B30E9C" w:rsidRPr="0069212B" w:rsidRDefault="00B30E9C" w:rsidP="00B30E9C">
      <w:pPr>
        <w:rPr>
          <w:rFonts w:ascii="Times New Roman" w:hAnsi="Times New Roman" w:cs="Times New Roman"/>
          <w:sz w:val="28"/>
          <w:szCs w:val="28"/>
        </w:rPr>
      </w:pPr>
    </w:p>
    <w:p w:rsidR="00B30E9C" w:rsidRPr="0069212B" w:rsidRDefault="00B30E9C" w:rsidP="00B30E9C">
      <w:pPr>
        <w:rPr>
          <w:rFonts w:ascii="Times New Roman" w:hAnsi="Times New Roman" w:cs="Times New Roman"/>
          <w:sz w:val="28"/>
          <w:szCs w:val="28"/>
        </w:rPr>
      </w:pPr>
    </w:p>
    <w:p w:rsidR="00B30E9C" w:rsidRPr="0069212B" w:rsidRDefault="00B30E9C" w:rsidP="00B30E9C">
      <w:pPr>
        <w:rPr>
          <w:rFonts w:ascii="Times New Roman" w:hAnsi="Times New Roman" w:cs="Times New Roman"/>
          <w:sz w:val="28"/>
          <w:szCs w:val="28"/>
        </w:rPr>
      </w:pPr>
    </w:p>
    <w:p w:rsidR="00B30E9C" w:rsidRPr="0069212B" w:rsidRDefault="00B30E9C" w:rsidP="00B30E9C">
      <w:pPr>
        <w:rPr>
          <w:rFonts w:ascii="Times New Roman" w:hAnsi="Times New Roman" w:cs="Times New Roman"/>
          <w:sz w:val="28"/>
          <w:szCs w:val="28"/>
        </w:rPr>
      </w:pPr>
    </w:p>
    <w:p w:rsidR="006C0685" w:rsidRDefault="006C0685"/>
    <w:sectPr w:rsidR="006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82220"/>
    <w:multiLevelType w:val="multilevel"/>
    <w:tmpl w:val="025866D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9C"/>
    <w:rsid w:val="005F5E6D"/>
    <w:rsid w:val="006C0685"/>
    <w:rsid w:val="00B3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9C"/>
  </w:style>
  <w:style w:type="paragraph" w:styleId="1">
    <w:name w:val="heading 1"/>
    <w:basedOn w:val="a"/>
    <w:next w:val="a"/>
    <w:link w:val="10"/>
    <w:uiPriority w:val="9"/>
    <w:qFormat/>
    <w:rsid w:val="00B30E9C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E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30E9C"/>
    <w:pPr>
      <w:spacing w:before="120" w:after="0" w:line="240" w:lineRule="auto"/>
      <w:ind w:firstLine="720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30E9C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9C"/>
  </w:style>
  <w:style w:type="paragraph" w:styleId="1">
    <w:name w:val="heading 1"/>
    <w:basedOn w:val="a"/>
    <w:next w:val="a"/>
    <w:link w:val="10"/>
    <w:uiPriority w:val="9"/>
    <w:qFormat/>
    <w:rsid w:val="00B30E9C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E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30E9C"/>
    <w:pPr>
      <w:spacing w:before="120" w:after="0" w:line="240" w:lineRule="auto"/>
      <w:ind w:firstLine="720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30E9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2016-06-29T08:19:00Z</dcterms:created>
  <dcterms:modified xsi:type="dcterms:W3CDTF">2016-06-29T08:19:00Z</dcterms:modified>
</cp:coreProperties>
</file>