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67" w:rsidRPr="00CB5BF5" w:rsidRDefault="00082F67" w:rsidP="00082F67">
      <w:pPr>
        <w:spacing w:after="0" w:line="240" w:lineRule="auto"/>
        <w:jc w:val="right"/>
        <w:rPr>
          <w:rFonts w:ascii="Times New Roman" w:hAnsi="Times New Roman"/>
          <w:sz w:val="24"/>
          <w:lang w:eastAsia="ru-RU"/>
        </w:rPr>
      </w:pPr>
      <w:r>
        <w:rPr>
          <w:rFonts w:ascii="Times New Roman" w:hAnsi="Times New Roman"/>
          <w:sz w:val="24"/>
          <w:lang w:eastAsia="ru-RU"/>
        </w:rPr>
        <w:t>Приложение 3</w:t>
      </w:r>
    </w:p>
    <w:p w:rsidR="00082F67" w:rsidRPr="00CB5BF5" w:rsidRDefault="00082F67" w:rsidP="00082F67">
      <w:pPr>
        <w:spacing w:after="0" w:line="240" w:lineRule="auto"/>
        <w:jc w:val="right"/>
        <w:rPr>
          <w:rFonts w:ascii="Times New Roman" w:hAnsi="Times New Roman"/>
          <w:sz w:val="24"/>
          <w:lang w:eastAsia="ru-RU"/>
        </w:rPr>
      </w:pPr>
      <w:r w:rsidRPr="00CB5BF5">
        <w:rPr>
          <w:rFonts w:ascii="Times New Roman" w:hAnsi="Times New Roman"/>
          <w:sz w:val="24"/>
          <w:lang w:eastAsia="ru-RU"/>
        </w:rPr>
        <w:t>к Протоколу заседания комиссии</w:t>
      </w:r>
    </w:p>
    <w:p w:rsidR="00082F67" w:rsidRPr="00CB5BF5" w:rsidRDefault="00082F67" w:rsidP="00082F67">
      <w:pPr>
        <w:spacing w:after="0" w:line="240" w:lineRule="auto"/>
        <w:jc w:val="right"/>
        <w:rPr>
          <w:rFonts w:ascii="Times New Roman" w:hAnsi="Times New Roman"/>
          <w:sz w:val="24"/>
          <w:lang w:eastAsia="ru-RU"/>
        </w:rPr>
      </w:pPr>
      <w:r w:rsidRPr="00CB5BF5">
        <w:rPr>
          <w:rFonts w:ascii="Times New Roman" w:hAnsi="Times New Roman"/>
          <w:sz w:val="24"/>
          <w:lang w:eastAsia="ru-RU"/>
        </w:rPr>
        <w:t>по проведению административной реформы</w:t>
      </w:r>
    </w:p>
    <w:p w:rsidR="00082F67" w:rsidRPr="00CB5BF5" w:rsidRDefault="00082F67" w:rsidP="00082F67">
      <w:pPr>
        <w:spacing w:after="0" w:line="240" w:lineRule="auto"/>
        <w:jc w:val="right"/>
        <w:rPr>
          <w:rFonts w:ascii="Times New Roman" w:hAnsi="Times New Roman"/>
          <w:sz w:val="24"/>
          <w:lang w:eastAsia="ru-RU"/>
        </w:rPr>
      </w:pPr>
      <w:r w:rsidRPr="0071074D">
        <w:rPr>
          <w:rFonts w:ascii="Times New Roman" w:hAnsi="Times New Roman"/>
          <w:sz w:val="24"/>
          <w:u w:val="single"/>
          <w:lang w:eastAsia="ru-RU"/>
        </w:rPr>
        <w:t xml:space="preserve">от </w:t>
      </w:r>
      <w:r>
        <w:rPr>
          <w:rFonts w:ascii="Times New Roman" w:hAnsi="Times New Roman"/>
          <w:sz w:val="24"/>
          <w:u w:val="single"/>
          <w:lang w:eastAsia="ru-RU"/>
        </w:rPr>
        <w:t xml:space="preserve">28 </w:t>
      </w:r>
      <w:r w:rsidRPr="0071074D">
        <w:rPr>
          <w:rFonts w:ascii="Times New Roman" w:hAnsi="Times New Roman"/>
          <w:sz w:val="24"/>
          <w:u w:val="single"/>
          <w:lang w:eastAsia="ru-RU"/>
        </w:rPr>
        <w:t xml:space="preserve"> февраля</w:t>
      </w:r>
      <w:r>
        <w:rPr>
          <w:rFonts w:ascii="Times New Roman" w:hAnsi="Times New Roman"/>
          <w:sz w:val="24"/>
          <w:lang w:eastAsia="ru-RU"/>
        </w:rPr>
        <w:t xml:space="preserve"> </w:t>
      </w:r>
      <w:r w:rsidRPr="00CB5BF5">
        <w:rPr>
          <w:rFonts w:ascii="Times New Roman" w:hAnsi="Times New Roman"/>
          <w:sz w:val="24"/>
          <w:lang w:eastAsia="ru-RU"/>
        </w:rPr>
        <w:t>201</w:t>
      </w:r>
      <w:r>
        <w:rPr>
          <w:rFonts w:ascii="Times New Roman" w:hAnsi="Times New Roman"/>
          <w:sz w:val="24"/>
          <w:lang w:eastAsia="ru-RU"/>
        </w:rPr>
        <w:t>7</w:t>
      </w:r>
      <w:r w:rsidRPr="00CB5BF5">
        <w:rPr>
          <w:rFonts w:ascii="Times New Roman" w:hAnsi="Times New Roman"/>
          <w:sz w:val="24"/>
          <w:lang w:eastAsia="ru-RU"/>
        </w:rPr>
        <w:t xml:space="preserve"> года №  7</w:t>
      </w:r>
      <w:r>
        <w:rPr>
          <w:rFonts w:ascii="Times New Roman" w:hAnsi="Times New Roman"/>
          <w:sz w:val="24"/>
          <w:lang w:eastAsia="ru-RU"/>
        </w:rPr>
        <w:t>4</w:t>
      </w:r>
    </w:p>
    <w:p w:rsidR="00082F67" w:rsidRPr="00CB5BF5" w:rsidRDefault="00082F67" w:rsidP="00082F67">
      <w:pPr>
        <w:spacing w:after="0" w:line="240" w:lineRule="auto"/>
        <w:jc w:val="center"/>
        <w:rPr>
          <w:rFonts w:ascii="Times New Roman" w:hAnsi="Times New Roman"/>
          <w:b/>
          <w:sz w:val="14"/>
          <w:szCs w:val="28"/>
        </w:rPr>
      </w:pPr>
    </w:p>
    <w:p w:rsidR="00082F67" w:rsidRPr="00CB5BF5" w:rsidRDefault="00082F67" w:rsidP="00082F67">
      <w:pPr>
        <w:spacing w:after="0" w:line="240" w:lineRule="auto"/>
        <w:jc w:val="center"/>
        <w:rPr>
          <w:rFonts w:ascii="Times New Roman" w:hAnsi="Times New Roman"/>
          <w:b/>
          <w:sz w:val="28"/>
          <w:szCs w:val="28"/>
        </w:rPr>
      </w:pPr>
      <w:r w:rsidRPr="00CB5BF5">
        <w:rPr>
          <w:rFonts w:ascii="Times New Roman" w:hAnsi="Times New Roman"/>
          <w:b/>
          <w:sz w:val="28"/>
          <w:szCs w:val="28"/>
        </w:rPr>
        <w:t xml:space="preserve">Перечень государственных услуг, </w:t>
      </w:r>
    </w:p>
    <w:p w:rsidR="00082F67" w:rsidRPr="00CB5BF5" w:rsidRDefault="00082F67" w:rsidP="00082F67">
      <w:pPr>
        <w:spacing w:after="0" w:line="240" w:lineRule="auto"/>
        <w:jc w:val="center"/>
        <w:rPr>
          <w:rFonts w:ascii="Times New Roman" w:hAnsi="Times New Roman"/>
          <w:b/>
          <w:sz w:val="28"/>
          <w:szCs w:val="28"/>
        </w:rPr>
      </w:pPr>
      <w:r w:rsidRPr="00CB5BF5">
        <w:rPr>
          <w:rFonts w:ascii="Times New Roman" w:hAnsi="Times New Roman"/>
          <w:b/>
          <w:sz w:val="28"/>
          <w:szCs w:val="28"/>
        </w:rPr>
        <w:t>предоставляемых исполнительными органами государственной власти Липецкой области</w:t>
      </w:r>
    </w:p>
    <w:p w:rsidR="00082F67" w:rsidRPr="00CB5BF5" w:rsidRDefault="00082F67" w:rsidP="00082F67">
      <w:pPr>
        <w:spacing w:after="0" w:line="240" w:lineRule="auto"/>
        <w:jc w:val="center"/>
        <w:rPr>
          <w:rFonts w:ascii="Times New Roman" w:hAnsi="Times New Roman"/>
          <w:b/>
          <w:sz w:val="12"/>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665"/>
        <w:gridCol w:w="12618"/>
      </w:tblGrid>
      <w:tr w:rsidR="00082F67" w:rsidRPr="00CB5BF5" w:rsidTr="00CE2BC4">
        <w:tc>
          <w:tcPr>
            <w:tcW w:w="177" w:type="pct"/>
            <w:shd w:val="clear" w:color="auto" w:fill="auto"/>
            <w:vAlign w:val="center"/>
          </w:tcPr>
          <w:p w:rsidR="00082F67" w:rsidRPr="00CB5BF5" w:rsidRDefault="00082F67" w:rsidP="00CE2BC4">
            <w:pPr>
              <w:spacing w:after="0" w:line="240" w:lineRule="auto"/>
              <w:jc w:val="center"/>
              <w:rPr>
                <w:rFonts w:ascii="Times New Roman" w:hAnsi="Times New Roman"/>
                <w:b/>
                <w:sz w:val="24"/>
                <w:szCs w:val="24"/>
              </w:rPr>
            </w:pPr>
            <w:r w:rsidRPr="00CB5BF5">
              <w:rPr>
                <w:rFonts w:ascii="Times New Roman" w:hAnsi="Times New Roman"/>
                <w:b/>
                <w:sz w:val="24"/>
                <w:szCs w:val="24"/>
              </w:rPr>
              <w:t>№</w:t>
            </w:r>
          </w:p>
          <w:p w:rsidR="00082F67" w:rsidRPr="00CB5BF5" w:rsidRDefault="00082F67" w:rsidP="00CE2BC4">
            <w:pPr>
              <w:spacing w:after="0" w:line="240" w:lineRule="auto"/>
              <w:jc w:val="center"/>
              <w:rPr>
                <w:rFonts w:ascii="Times New Roman" w:hAnsi="Times New Roman"/>
                <w:b/>
                <w:sz w:val="24"/>
                <w:szCs w:val="24"/>
              </w:rPr>
            </w:pPr>
            <w:proofErr w:type="spellStart"/>
            <w:r w:rsidRPr="00CB5BF5">
              <w:rPr>
                <w:rFonts w:ascii="Times New Roman" w:hAnsi="Times New Roman"/>
                <w:b/>
                <w:sz w:val="24"/>
                <w:szCs w:val="24"/>
              </w:rPr>
              <w:t>п</w:t>
            </w:r>
            <w:proofErr w:type="spellEnd"/>
            <w:r w:rsidRPr="00CB5BF5">
              <w:rPr>
                <w:rFonts w:ascii="Times New Roman" w:hAnsi="Times New Roman"/>
                <w:b/>
                <w:sz w:val="24"/>
                <w:szCs w:val="24"/>
              </w:rPr>
              <w:t>/</w:t>
            </w:r>
            <w:proofErr w:type="spellStart"/>
            <w:r w:rsidRPr="00CB5BF5">
              <w:rPr>
                <w:rFonts w:ascii="Times New Roman" w:hAnsi="Times New Roman"/>
                <w:b/>
                <w:sz w:val="24"/>
                <w:szCs w:val="24"/>
              </w:rPr>
              <w:t>п</w:t>
            </w:r>
            <w:proofErr w:type="spellEnd"/>
          </w:p>
        </w:tc>
        <w:tc>
          <w:tcPr>
            <w:tcW w:w="841" w:type="pct"/>
            <w:shd w:val="clear" w:color="auto" w:fill="auto"/>
            <w:vAlign w:val="center"/>
          </w:tcPr>
          <w:p w:rsidR="00082F67" w:rsidRPr="00CB5BF5" w:rsidRDefault="00082F67" w:rsidP="00CE2BC4">
            <w:pPr>
              <w:spacing w:after="0" w:line="240" w:lineRule="auto"/>
              <w:jc w:val="center"/>
              <w:rPr>
                <w:rFonts w:ascii="Times New Roman" w:hAnsi="Times New Roman"/>
                <w:b/>
                <w:sz w:val="24"/>
                <w:szCs w:val="24"/>
              </w:rPr>
            </w:pPr>
            <w:r w:rsidRPr="00CB5BF5">
              <w:rPr>
                <w:rFonts w:ascii="Times New Roman" w:hAnsi="Times New Roman"/>
                <w:b/>
                <w:sz w:val="24"/>
                <w:szCs w:val="24"/>
              </w:rPr>
              <w:t>Наименование ИОГВ области</w:t>
            </w:r>
          </w:p>
        </w:tc>
        <w:tc>
          <w:tcPr>
            <w:tcW w:w="3982" w:type="pct"/>
            <w:shd w:val="clear" w:color="auto" w:fill="auto"/>
            <w:vAlign w:val="center"/>
          </w:tcPr>
          <w:p w:rsidR="00082F67" w:rsidRPr="00CB5BF5" w:rsidRDefault="00082F67" w:rsidP="00CE2BC4">
            <w:pPr>
              <w:spacing w:after="0" w:line="240" w:lineRule="auto"/>
              <w:jc w:val="center"/>
              <w:rPr>
                <w:rFonts w:ascii="Times New Roman" w:hAnsi="Times New Roman"/>
                <w:b/>
                <w:sz w:val="24"/>
                <w:szCs w:val="24"/>
              </w:rPr>
            </w:pPr>
            <w:r w:rsidRPr="00CB5BF5">
              <w:rPr>
                <w:rFonts w:ascii="Times New Roman" w:hAnsi="Times New Roman"/>
                <w:b/>
                <w:sz w:val="24"/>
                <w:szCs w:val="24"/>
              </w:rPr>
              <w:t>Наименование государственной услуги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Государственная жилищная инспекция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36"/>
                <w:szCs w:val="24"/>
              </w:rPr>
            </w:pPr>
            <w:r w:rsidRPr="00CB5BF5">
              <w:rPr>
                <w:rFonts w:ascii="Times New Roman" w:hAnsi="Times New Roman"/>
                <w:sz w:val="24"/>
                <w:szCs w:val="24"/>
              </w:rPr>
              <w:t>Лицензирование предпринимательской деятельности по управлению многоквартирными домами, осуществляемой юридическими лицами и индивидуальными предпринимателями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Инспекция </w:t>
            </w:r>
            <w:proofErr w:type="spellStart"/>
            <w:r w:rsidRPr="00CB5BF5">
              <w:rPr>
                <w:rFonts w:ascii="Times New Roman" w:hAnsi="Times New Roman"/>
                <w:sz w:val="24"/>
                <w:szCs w:val="24"/>
              </w:rPr>
              <w:t>гостехнадзора</w:t>
            </w:r>
            <w:proofErr w:type="spellEnd"/>
            <w:r w:rsidRPr="00CB5BF5">
              <w:rPr>
                <w:rFonts w:ascii="Times New Roman" w:hAnsi="Times New Roman"/>
                <w:sz w:val="24"/>
                <w:szCs w:val="24"/>
              </w:rPr>
              <w:t xml:space="preserve">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Регистрация аттракционов, эксплуатируемых на территории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Инспекция </w:t>
            </w:r>
            <w:proofErr w:type="spellStart"/>
            <w:r w:rsidRPr="00CB5BF5">
              <w:rPr>
                <w:rFonts w:ascii="Times New Roman" w:hAnsi="Times New Roman"/>
                <w:sz w:val="24"/>
                <w:szCs w:val="24"/>
              </w:rPr>
              <w:t>гостехнадзора</w:t>
            </w:r>
            <w:proofErr w:type="spellEnd"/>
            <w:r w:rsidRPr="00CB5BF5">
              <w:rPr>
                <w:rFonts w:ascii="Times New Roman" w:hAnsi="Times New Roman"/>
                <w:sz w:val="24"/>
                <w:szCs w:val="24"/>
              </w:rPr>
              <w:t xml:space="preserve">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Технический осмотр самоходных машин и других видов техники, зарегистрированных органами, осуществляющими государственный надзор за их техническим состоянием</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Инспекция </w:t>
            </w:r>
            <w:proofErr w:type="spellStart"/>
            <w:r w:rsidRPr="00CB5BF5">
              <w:rPr>
                <w:rFonts w:ascii="Times New Roman" w:hAnsi="Times New Roman"/>
                <w:sz w:val="24"/>
                <w:szCs w:val="24"/>
              </w:rPr>
              <w:t>гостехнадзора</w:t>
            </w:r>
            <w:proofErr w:type="spellEnd"/>
            <w:r w:rsidRPr="00CB5BF5">
              <w:rPr>
                <w:rFonts w:ascii="Times New Roman" w:hAnsi="Times New Roman"/>
                <w:sz w:val="24"/>
                <w:szCs w:val="24"/>
              </w:rPr>
              <w:t xml:space="preserve">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Участие в комиссиях по рассмотрению претензий владельцев поднадзорных машин оборудования по поводу ненадлежащего качества проданной или отремонтированной техники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Инспекция </w:t>
            </w:r>
            <w:proofErr w:type="spellStart"/>
            <w:r w:rsidRPr="00CB5BF5">
              <w:rPr>
                <w:rFonts w:ascii="Times New Roman" w:hAnsi="Times New Roman"/>
                <w:sz w:val="24"/>
                <w:szCs w:val="24"/>
              </w:rPr>
              <w:t>гостехнадзора</w:t>
            </w:r>
            <w:proofErr w:type="spellEnd"/>
            <w:r w:rsidRPr="00CB5BF5">
              <w:rPr>
                <w:rFonts w:ascii="Times New Roman" w:hAnsi="Times New Roman"/>
                <w:sz w:val="24"/>
                <w:szCs w:val="24"/>
              </w:rPr>
              <w:t xml:space="preserve">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Оценка технического состояния и определению остаточного ресурса поднадзорных машин и оборудования по запросам владельцев, государственных и других органов</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Инспекция </w:t>
            </w:r>
            <w:proofErr w:type="spellStart"/>
            <w:r w:rsidRPr="00CB5BF5">
              <w:rPr>
                <w:rFonts w:ascii="Times New Roman" w:hAnsi="Times New Roman"/>
                <w:sz w:val="24"/>
                <w:szCs w:val="24"/>
              </w:rPr>
              <w:t>гостехнадзора</w:t>
            </w:r>
            <w:proofErr w:type="spellEnd"/>
            <w:r w:rsidRPr="00CB5BF5">
              <w:rPr>
                <w:rFonts w:ascii="Times New Roman" w:hAnsi="Times New Roman"/>
                <w:sz w:val="24"/>
                <w:szCs w:val="24"/>
              </w:rPr>
              <w:t xml:space="preserve">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tc>
      </w:tr>
      <w:tr w:rsidR="00082F67" w:rsidRPr="00CB5BF5" w:rsidTr="00CE2BC4">
        <w:trPr>
          <w:trHeight w:val="823"/>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Инспекция </w:t>
            </w:r>
            <w:proofErr w:type="spellStart"/>
            <w:r w:rsidRPr="00CB5BF5">
              <w:rPr>
                <w:rFonts w:ascii="Times New Roman" w:hAnsi="Times New Roman"/>
                <w:sz w:val="24"/>
                <w:szCs w:val="24"/>
              </w:rPr>
              <w:t>гостехнадзора</w:t>
            </w:r>
            <w:proofErr w:type="spellEnd"/>
            <w:r w:rsidRPr="00CB5BF5">
              <w:rPr>
                <w:rFonts w:ascii="Times New Roman" w:hAnsi="Times New Roman"/>
                <w:sz w:val="24"/>
                <w:szCs w:val="24"/>
              </w:rPr>
              <w:t xml:space="preserve">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8"/>
              </w:rPr>
            </w:pPr>
            <w:r w:rsidRPr="00CB5BF5">
              <w:rPr>
                <w:rFonts w:ascii="Times New Roman" w:hAnsi="Times New Roman"/>
                <w:sz w:val="24"/>
                <w:szCs w:val="28"/>
              </w:rPr>
              <w:t>Прием экзаменов на право управления самоходными машинами и выдаче удостоверений тракториста-машиниста (тракториста)</w:t>
            </w:r>
          </w:p>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p>
        </w:tc>
      </w:tr>
      <w:tr w:rsidR="00082F67" w:rsidRPr="00CB5BF5" w:rsidTr="00CE2BC4">
        <w:trPr>
          <w:trHeight w:val="131"/>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Инспекция </w:t>
            </w:r>
            <w:proofErr w:type="spellStart"/>
            <w:r w:rsidRPr="00CB5BF5">
              <w:rPr>
                <w:rFonts w:ascii="Times New Roman" w:hAnsi="Times New Roman"/>
                <w:sz w:val="24"/>
                <w:szCs w:val="24"/>
              </w:rPr>
              <w:t>гостехнадзора</w:t>
            </w:r>
            <w:proofErr w:type="spellEnd"/>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8"/>
              </w:rPr>
            </w:pPr>
            <w:r w:rsidRPr="00CB5BF5">
              <w:rPr>
                <w:rFonts w:ascii="Times New Roman" w:hAnsi="Times New Roman"/>
                <w:sz w:val="24"/>
                <w:szCs w:val="28"/>
              </w:rPr>
              <w:t>Регистрация тракторов, самоходных дорожно-строительных и иных машин и прицепов к ним с выдачей государственных регистрационных знаков</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ветеринарии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Регистрация специалистов в области ветеринарии, занимающихся предпринимательской деятельностью на территории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внутренней политики </w:t>
            </w:r>
            <w:r w:rsidRPr="00CB5BF5">
              <w:rPr>
                <w:rFonts w:ascii="Times New Roman" w:hAnsi="Times New Roman"/>
                <w:sz w:val="24"/>
                <w:szCs w:val="24"/>
              </w:rPr>
              <w:lastRenderedPageBreak/>
              <w:t>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 xml:space="preserve">Включение в реестр благотворителей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дорог и транспорта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Выдача специального разрешения на движение по автомобильным дорогам транспортного средства, осуществляющего перевозку опасных грузов,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дорог и транспорта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Согласование строительства, реконструкции объектов дорожного сервиса в границах придорожных полос автомобильных дорог общего пользования регионального или межмуниципального значения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дорог и транспорта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Согласование прокладки, переноса или переустройства инженерных коммуникаций, их эксплуатации в границах придорожных полос автомобильных дорог регионального или межмуниципального значения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дорог и транспорта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Выдача и переоформление разрешения на осуществление деятельности по перевозке пассажиров и багажа легковым такси на территории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дорог и транспорта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Согласование строительства новых железнодорожных путей </w:t>
            </w:r>
            <w:proofErr w:type="spellStart"/>
            <w:r w:rsidRPr="00CB5BF5">
              <w:rPr>
                <w:rFonts w:ascii="Times New Roman" w:hAnsi="Times New Roman"/>
                <w:sz w:val="24"/>
                <w:szCs w:val="24"/>
              </w:rPr>
              <w:t>необщего</w:t>
            </w:r>
            <w:proofErr w:type="spellEnd"/>
            <w:r w:rsidRPr="00CB5BF5">
              <w:rPr>
                <w:rFonts w:ascii="Times New Roman" w:hAnsi="Times New Roman"/>
                <w:sz w:val="24"/>
                <w:szCs w:val="24"/>
              </w:rPr>
              <w:t xml:space="preserve"> пользования на территории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ЖКХ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Утверждение проектов округов и зон санитарной охраны водных объектов, используемых для питьевого, хозяйственно-бытового водоснабжения и в лечебных целях при наличии санитарно-эпидемиологического заключения о соответствии их санитарным правилам</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ЖКХ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Установление границ и зон санитарной охраны источников питьевого и хозяйственно-бытового водоснабжения области при наличии санитарно-эпидемиологического заключения о соответствии их санитарным правилам</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ЖКХ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жилых помещений специализированного жилищного фонда Липецкой области детям-сиротам и детям, оставшимся без попечения родителей, а также лиц из их числа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ЗАГС и архивов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Проставление штампа </w:t>
            </w:r>
            <w:proofErr w:type="spellStart"/>
            <w:r w:rsidRPr="00CB5BF5">
              <w:rPr>
                <w:rFonts w:ascii="Times New Roman" w:hAnsi="Times New Roman"/>
                <w:sz w:val="24"/>
                <w:szCs w:val="24"/>
              </w:rPr>
              <w:t>Апостиль</w:t>
            </w:r>
            <w:proofErr w:type="spellEnd"/>
            <w:r w:rsidRPr="00CB5BF5">
              <w:rPr>
                <w:rFonts w:ascii="Times New Roman" w:hAnsi="Times New Roman"/>
                <w:sz w:val="24"/>
                <w:szCs w:val="24"/>
              </w:rPr>
              <w:t xml:space="preserve">  </w:t>
            </w:r>
          </w:p>
        </w:tc>
      </w:tr>
      <w:tr w:rsidR="00082F67" w:rsidRPr="00CB5BF5" w:rsidTr="00082F67">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здравоохранения Липецкой области </w:t>
            </w:r>
          </w:p>
        </w:tc>
        <w:tc>
          <w:tcPr>
            <w:tcW w:w="3982"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Лицензирование деятельности по обороту наркотических средств, психотропных веществ и их </w:t>
            </w:r>
            <w:proofErr w:type="spellStart"/>
            <w:r w:rsidRPr="00CB5BF5">
              <w:rPr>
                <w:rFonts w:ascii="Times New Roman" w:hAnsi="Times New Roman"/>
                <w:sz w:val="24"/>
                <w:szCs w:val="24"/>
              </w:rPr>
              <w:t>прекурсоров</w:t>
            </w:r>
            <w:proofErr w:type="spellEnd"/>
            <w:r w:rsidRPr="00CB5BF5">
              <w:rPr>
                <w:rFonts w:ascii="Times New Roman" w:hAnsi="Times New Roman"/>
                <w:sz w:val="24"/>
                <w:szCs w:val="24"/>
              </w:rPr>
              <w:t xml:space="preserve">, культивированию </w:t>
            </w:r>
            <w:proofErr w:type="spellStart"/>
            <w:r w:rsidRPr="00CB5BF5">
              <w:rPr>
                <w:rFonts w:ascii="Times New Roman" w:hAnsi="Times New Roman"/>
                <w:sz w:val="24"/>
                <w:szCs w:val="24"/>
              </w:rPr>
              <w:t>наркосодержащих</w:t>
            </w:r>
            <w:proofErr w:type="spellEnd"/>
            <w:r w:rsidRPr="00CB5BF5">
              <w:rPr>
                <w:rFonts w:ascii="Times New Roman" w:hAnsi="Times New Roman"/>
                <w:sz w:val="24"/>
                <w:szCs w:val="24"/>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CB5BF5">
              <w:rPr>
                <w:rFonts w:ascii="Times New Roman" w:hAnsi="Times New Roman"/>
                <w:sz w:val="24"/>
                <w:szCs w:val="24"/>
              </w:rPr>
              <w:t>прекурсоров</w:t>
            </w:r>
            <w:proofErr w:type="spellEnd"/>
            <w:r w:rsidRPr="00CB5BF5">
              <w:rPr>
                <w:rFonts w:ascii="Times New Roman" w:hAnsi="Times New Roman"/>
                <w:sz w:val="24"/>
                <w:szCs w:val="24"/>
              </w:rPr>
              <w:t xml:space="preserve">,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в Липецкой области  </w:t>
            </w:r>
          </w:p>
        </w:tc>
      </w:tr>
      <w:tr w:rsidR="00082F67" w:rsidRPr="00CB5BF5" w:rsidTr="00082F67">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FFFF00"/>
          </w:tcPr>
          <w:p w:rsidR="00082F67"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здравоохранения Липецкой области </w:t>
            </w:r>
          </w:p>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p>
        </w:tc>
        <w:tc>
          <w:tcPr>
            <w:tcW w:w="3982"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 Липецкой области  </w:t>
            </w:r>
          </w:p>
        </w:tc>
      </w:tr>
      <w:tr w:rsidR="00082F67" w:rsidRPr="00CB5BF5" w:rsidTr="00082F67">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здравоохранения Липецкой области </w:t>
            </w:r>
          </w:p>
        </w:tc>
        <w:tc>
          <w:tcPr>
            <w:tcW w:w="3982"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Компенсация стоимости проезда малообеспеченных граждан к месту лечения и обратно, детей из малообеспеченных семей - к месту санаторно-курортного лечения и обратно, а также сопровождающему их лицу, меры социальной поддержки которым установлены законодательством Липецкой области  </w:t>
            </w:r>
          </w:p>
        </w:tc>
      </w:tr>
      <w:tr w:rsidR="00082F67" w:rsidRPr="00CB5BF5" w:rsidTr="00082F67">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здравоохранения Липецкой области </w:t>
            </w:r>
          </w:p>
        </w:tc>
        <w:tc>
          <w:tcPr>
            <w:tcW w:w="3982"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Направление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p>
        </w:tc>
      </w:tr>
      <w:tr w:rsidR="00082F67" w:rsidRPr="00CB5BF5" w:rsidTr="00082F67">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здравоохранения Липецкой области </w:t>
            </w:r>
          </w:p>
        </w:tc>
        <w:tc>
          <w:tcPr>
            <w:tcW w:w="3982"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tc>
      </w:tr>
      <w:tr w:rsidR="00082F67" w:rsidRPr="00CB5BF5" w:rsidTr="00082F67">
        <w:trPr>
          <w:trHeight w:val="840"/>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здравоохранения Липецкой области</w:t>
            </w:r>
          </w:p>
        </w:tc>
        <w:tc>
          <w:tcPr>
            <w:tcW w:w="3982"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Заключение договоров о целевом обучении по программам высшего медицинского и фармацевтического образования с гражданами </w:t>
            </w:r>
          </w:p>
        </w:tc>
      </w:tr>
      <w:tr w:rsidR="00082F67" w:rsidRPr="00CB5BF5" w:rsidTr="00082F67">
        <w:trPr>
          <w:trHeight w:val="249"/>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здравоохранения Липецкой области</w:t>
            </w:r>
          </w:p>
        </w:tc>
        <w:tc>
          <w:tcPr>
            <w:tcW w:w="3982" w:type="pct"/>
            <w:shd w:val="clear" w:color="auto" w:fill="FFFF00"/>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Осуществление единовременной компенсационной выплаты медицинским работникам в размере одного миллиона рублей</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имущественных и земельных отношений Липецкой области</w:t>
            </w:r>
          </w:p>
        </w:tc>
        <w:tc>
          <w:tcPr>
            <w:tcW w:w="3982" w:type="pct"/>
            <w:shd w:val="clear" w:color="auto" w:fill="auto"/>
          </w:tcPr>
          <w:p w:rsidR="00082F67" w:rsidRPr="00CB5BF5" w:rsidRDefault="00082F67" w:rsidP="00CE2BC4">
            <w:pPr>
              <w:jc w:val="both"/>
              <w:rPr>
                <w:rFonts w:ascii="Times New Roman" w:hAnsi="Times New Roman"/>
                <w:sz w:val="24"/>
                <w:szCs w:val="24"/>
              </w:rPr>
            </w:pPr>
            <w:r w:rsidRPr="00CB5BF5">
              <w:rPr>
                <w:rFonts w:ascii="Times New Roman" w:hAnsi="Times New Roman"/>
                <w:sz w:val="24"/>
                <w:szCs w:val="24"/>
              </w:rPr>
              <w:t>Выдача копий архивных документов, подтверждающих право на владение землей, находящейся в областной собственности и государственная собственность на которую не разграничена на территории городского округа город Липецк, сельских поселений, входящих в состав Липецкого муниципального района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имущественных и земельных отношений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земельных участков, государственная собственность на которые не разграничена, на территории городского округа город Липецк, сельских поселений, входящих в состав Липецкого муниципального района Липецкой области, и земельных участков, находящихся в областной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имущественных и земельных отношений Липецкой области</w:t>
            </w:r>
          </w:p>
        </w:tc>
        <w:tc>
          <w:tcPr>
            <w:tcW w:w="3982" w:type="pct"/>
            <w:shd w:val="clear" w:color="auto" w:fill="auto"/>
          </w:tcPr>
          <w:p w:rsidR="00082F67" w:rsidRPr="00CB5BF5" w:rsidRDefault="00082F67" w:rsidP="00CE2BC4">
            <w:pPr>
              <w:widowControl w:val="0"/>
              <w:autoSpaceDE w:val="0"/>
              <w:autoSpaceDN w:val="0"/>
              <w:adjustRightInd w:val="0"/>
              <w:rPr>
                <w:rFonts w:ascii="Times New Roman" w:hAnsi="Times New Roman"/>
                <w:sz w:val="24"/>
                <w:szCs w:val="24"/>
              </w:rPr>
            </w:pPr>
            <w:r w:rsidRPr="00CB5BF5">
              <w:rPr>
                <w:rFonts w:ascii="Times New Roman" w:hAnsi="Times New Roman"/>
                <w:sz w:val="24"/>
                <w:szCs w:val="24"/>
              </w:rPr>
              <w:t>Постановка граждан, имеющих трех и более детей, на учет в целях предоставления земельного участка</w:t>
            </w:r>
            <w:r w:rsidRPr="00CB5BF5">
              <w:rPr>
                <w:rFonts w:ascii="Times New Roman" w:hAnsi="Times New Roman"/>
              </w:rPr>
              <w:t xml:space="preserve"> </w:t>
            </w:r>
            <w:r w:rsidRPr="00CB5BF5">
              <w:rPr>
                <w:rFonts w:ascii="Times New Roman" w:hAnsi="Times New Roman"/>
                <w:sz w:val="24"/>
                <w:szCs w:val="24"/>
              </w:rPr>
              <w:t>на территории городского округа город Липецк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имущественных и земельных отношений Липецкой области</w:t>
            </w:r>
          </w:p>
        </w:tc>
        <w:tc>
          <w:tcPr>
            <w:tcW w:w="3982" w:type="pct"/>
            <w:shd w:val="clear" w:color="auto" w:fill="auto"/>
          </w:tcPr>
          <w:p w:rsidR="00082F67" w:rsidRPr="00CB5BF5" w:rsidRDefault="00082F67" w:rsidP="00CE2BC4">
            <w:pPr>
              <w:jc w:val="both"/>
              <w:rPr>
                <w:rFonts w:ascii="Times New Roman" w:hAnsi="Times New Roman"/>
                <w:sz w:val="24"/>
                <w:szCs w:val="24"/>
              </w:rPr>
            </w:pPr>
            <w:r w:rsidRPr="00CB5BF5">
              <w:rPr>
                <w:rFonts w:ascii="Times New Roman" w:hAnsi="Times New Roman"/>
                <w:sz w:val="24"/>
                <w:szCs w:val="24"/>
              </w:rPr>
              <w:t>Предоставление земельных участков, государственная собственность на которые не разграничена на территории городского округа город Липецк,</w:t>
            </w:r>
            <w:r w:rsidRPr="00CB5BF5">
              <w:rPr>
                <w:rFonts w:ascii="Times New Roman" w:hAnsi="Times New Roman"/>
              </w:rPr>
              <w:t xml:space="preserve"> </w:t>
            </w:r>
            <w:r w:rsidRPr="00CB5BF5">
              <w:rPr>
                <w:rFonts w:ascii="Times New Roman" w:hAnsi="Times New Roman"/>
                <w:sz w:val="24"/>
                <w:szCs w:val="24"/>
              </w:rPr>
              <w:t>сельских поселений, входящих в состав Липецкого муниципального района Липецкой области, и земельных участков, находящихся в областной собственности, гражданам, имеющим трех и более детей</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имущественных и земельных отношений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земельного участка, предназначенного для ведения сельскохозяйственного производства, находящегося в областной собственности, в аренду без проведения торгов путем заключения нового договора аренды такого земельного участка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имущественных и </w:t>
            </w:r>
            <w:r w:rsidRPr="00CB5BF5">
              <w:rPr>
                <w:rFonts w:ascii="Times New Roman" w:hAnsi="Times New Roman"/>
                <w:sz w:val="24"/>
                <w:szCs w:val="24"/>
              </w:rPr>
              <w:lastRenderedPageBreak/>
              <w:t>земельных отношений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 xml:space="preserve">Предоставление земельных участков, государственная собственность на которые не разграничена на территории городского округа город Липецк, сельских поселений, входящих в состав Липецкого муниципального района Липецкой </w:t>
            </w:r>
            <w:r w:rsidRPr="00CB5BF5">
              <w:rPr>
                <w:rFonts w:ascii="Times New Roman" w:hAnsi="Times New Roman"/>
                <w:sz w:val="24"/>
                <w:szCs w:val="24"/>
              </w:rPr>
              <w:lastRenderedPageBreak/>
              <w:t>области, и земельных участков, находящихся в областной собственности, на которых расположены здания, сооружения</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имущественных и земельных отношений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государственного имущества Липецкой области в безвозмездное пользование</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имущественных и земельных отношений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информации об объектах недвижимого имущества, находящихся в собственности Липецкой области и предназначенных для сдачи в аренду</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имущественных и земельных отношений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Предоставление государственного имущества Липецкой области в аренду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Выдача разрешения на возобновление проведения землеустроительных, земляных, строительных, мелиоративных, хозяйственных и иных работ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E2767C">
              <w:rPr>
                <w:rFonts w:ascii="Times New Roman" w:eastAsia="Times New Roman" w:hAnsi="Times New Roman"/>
                <w:sz w:val="24"/>
                <w:szCs w:val="28"/>
                <w:lang w:eastAsia="ru-RU"/>
              </w:rPr>
              <w:t>Выдача задания и разрешения на проведение работ по сохранению объектов культурного наследия, включенных в реестр выявленных объектов культурного наследия</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Выдача собственнику объекта культурного наследия паспорта объекта культурного наследия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Выявление объектов, обладающих признаками объектов культурного наследия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Организация проведения государственной историко-культурной экспертизы (земельных участков, подлежащих хозяйственному освоению)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jc w:val="both"/>
              <w:rPr>
                <w:rFonts w:ascii="Times New Roman" w:hAnsi="Times New Roman"/>
                <w:sz w:val="24"/>
                <w:szCs w:val="24"/>
              </w:rPr>
            </w:pPr>
            <w:r w:rsidRPr="00CB5BF5">
              <w:rPr>
                <w:rFonts w:ascii="Times New Roman" w:hAnsi="Times New Roman"/>
                <w:sz w:val="24"/>
                <w:szCs w:val="24"/>
              </w:rPr>
              <w:t xml:space="preserve">Организация установки и согласования информационных надписей и обозначений на объекты культурного наследия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Оформление охранного обязательства собственника объекта культурного наследия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культуры и искусства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Согласование документации территориального планирования, разрабатываемой для исторических поселений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Согласование проведения землеустроительных, земляных, строительных, мелиоративных, хозяйственных и иных работ и проектов указанных работ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Согласование проектной документации на проведение работ по сохранению объекта культурного наследия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культуры и </w:t>
            </w:r>
            <w:r>
              <w:rPr>
                <w:rFonts w:ascii="Times New Roman" w:hAnsi="Times New Roman"/>
                <w:sz w:val="24"/>
                <w:szCs w:val="24"/>
              </w:rPr>
              <w:t>туризма</w:t>
            </w:r>
            <w:r w:rsidRPr="00CB5BF5">
              <w:rPr>
                <w:rFonts w:ascii="Times New Roman" w:hAnsi="Times New Roman"/>
                <w:sz w:val="24"/>
                <w:szCs w:val="24"/>
              </w:rPr>
              <w:t xml:space="preserve">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Согласование проектов зон охраны объектов культурного наследия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лесного хозяйства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Предоставление выписки из государственного лесного реестра  </w:t>
            </w:r>
          </w:p>
        </w:tc>
      </w:tr>
      <w:tr w:rsidR="00082F67" w:rsidRPr="00CB5BF5" w:rsidTr="00CE2BC4">
        <w:trPr>
          <w:trHeight w:val="753"/>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лесного хозяйства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Предоставление гражданам лесных насаждений для заготовки древесины для собственных нужд  </w:t>
            </w:r>
          </w:p>
        </w:tc>
      </w:tr>
      <w:tr w:rsidR="00082F67" w:rsidRPr="00CB5BF5" w:rsidTr="00CE2BC4">
        <w:trPr>
          <w:trHeight w:val="487"/>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pPr>
            <w:r w:rsidRPr="00CB5BF5">
              <w:rPr>
                <w:rFonts w:ascii="Times New Roman" w:hAnsi="Times New Roman"/>
                <w:sz w:val="24"/>
                <w:szCs w:val="24"/>
              </w:rPr>
              <w:t xml:space="preserve">Управление лесного хозяйства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Выдача разрешения по геологическому изучению недр на землях лесного фонда</w:t>
            </w:r>
          </w:p>
        </w:tc>
      </w:tr>
      <w:tr w:rsidR="00082F67" w:rsidRPr="00CB5BF5" w:rsidTr="00CE2BC4">
        <w:trPr>
          <w:trHeight w:val="900"/>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pPr>
            <w:r w:rsidRPr="00CB5BF5">
              <w:rPr>
                <w:rFonts w:ascii="Times New Roman" w:hAnsi="Times New Roman"/>
                <w:sz w:val="24"/>
                <w:szCs w:val="24"/>
              </w:rPr>
              <w:t xml:space="preserve">Управление лесного хозяйства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Прием лесной декларации</w:t>
            </w:r>
          </w:p>
        </w:tc>
      </w:tr>
      <w:tr w:rsidR="00082F67" w:rsidRPr="00CB5BF5" w:rsidTr="00CE2BC4">
        <w:trPr>
          <w:trHeight w:val="150"/>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pPr>
            <w:r w:rsidRPr="00CB5BF5">
              <w:rPr>
                <w:rFonts w:ascii="Times New Roman" w:hAnsi="Times New Roman"/>
                <w:sz w:val="24"/>
                <w:szCs w:val="24"/>
              </w:rPr>
              <w:t xml:space="preserve">Управление лесного хозяйства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Прием отчета об использовании лесов</w:t>
            </w:r>
          </w:p>
        </w:tc>
      </w:tr>
      <w:tr w:rsidR="00082F67" w:rsidRPr="00CB5BF5" w:rsidTr="00CE2BC4">
        <w:trPr>
          <w:trHeight w:val="150"/>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pPr>
            <w:r w:rsidRPr="00CB5BF5">
              <w:rPr>
                <w:rFonts w:ascii="Times New Roman" w:hAnsi="Times New Roman"/>
                <w:sz w:val="24"/>
                <w:szCs w:val="24"/>
              </w:rPr>
              <w:t xml:space="preserve">Управление лесного хозяйства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Прием отчета о воспроизводстве лесов и лесоразведении</w:t>
            </w:r>
          </w:p>
        </w:tc>
      </w:tr>
      <w:tr w:rsidR="00082F67" w:rsidRPr="00CB5BF5" w:rsidTr="00CE2BC4">
        <w:trPr>
          <w:trHeight w:val="787"/>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pPr>
            <w:r w:rsidRPr="00CB5BF5">
              <w:rPr>
                <w:rFonts w:ascii="Times New Roman" w:hAnsi="Times New Roman"/>
                <w:sz w:val="24"/>
                <w:szCs w:val="24"/>
              </w:rPr>
              <w:t xml:space="preserve">Управление лесного хозяйства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Прием отчета о защите лесов</w:t>
            </w:r>
          </w:p>
        </w:tc>
      </w:tr>
      <w:tr w:rsidR="00082F67" w:rsidRPr="00CB5BF5" w:rsidTr="00CE2BC4">
        <w:trPr>
          <w:trHeight w:val="292"/>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pPr>
            <w:r w:rsidRPr="00CB5BF5">
              <w:rPr>
                <w:rFonts w:ascii="Times New Roman" w:hAnsi="Times New Roman"/>
                <w:sz w:val="24"/>
                <w:szCs w:val="24"/>
              </w:rPr>
              <w:t xml:space="preserve">Управление лесного хозяйства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Прием отчета об охране лесов</w:t>
            </w:r>
          </w:p>
        </w:tc>
      </w:tr>
      <w:tr w:rsidR="00082F67" w:rsidRPr="00CB5BF5" w:rsidTr="00CE2BC4">
        <w:trPr>
          <w:trHeight w:val="134"/>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pPr>
            <w:r w:rsidRPr="00CB5BF5">
              <w:rPr>
                <w:rFonts w:ascii="Times New Roman" w:hAnsi="Times New Roman"/>
                <w:sz w:val="24"/>
                <w:szCs w:val="24"/>
              </w:rPr>
              <w:t xml:space="preserve">Управление лесного хозяйства Липецкой </w:t>
            </w:r>
            <w:r w:rsidRPr="00CB5BF5">
              <w:rPr>
                <w:rFonts w:ascii="Times New Roman" w:hAnsi="Times New Roman"/>
                <w:sz w:val="24"/>
                <w:szCs w:val="24"/>
              </w:rPr>
              <w:lastRenderedPageBreak/>
              <w:t xml:space="preserve">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Проведение государственной экспертизы проекта освоения лесов</w:t>
            </w:r>
          </w:p>
        </w:tc>
      </w:tr>
      <w:tr w:rsidR="00082F67" w:rsidRPr="00CB5BF5" w:rsidTr="00CE2BC4">
        <w:trPr>
          <w:trHeight w:val="301"/>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vAlign w:val="center"/>
          </w:tcPr>
          <w:p w:rsidR="00082F67" w:rsidRPr="00CB5BF5" w:rsidRDefault="00082F67" w:rsidP="00CE2BC4">
            <w:pPr>
              <w:widowControl w:val="0"/>
              <w:autoSpaceDE w:val="0"/>
              <w:autoSpaceDN w:val="0"/>
              <w:adjustRightInd w:val="0"/>
              <w:spacing w:after="0" w:line="240" w:lineRule="auto"/>
              <w:rPr>
                <w:rFonts w:ascii="Times New Roman" w:hAnsi="Times New Roman"/>
                <w:strike/>
                <w:sz w:val="24"/>
                <w:szCs w:val="24"/>
              </w:rPr>
            </w:pPr>
            <w:r w:rsidRPr="00CB5BF5">
              <w:rPr>
                <w:rFonts w:ascii="Times New Roman" w:hAnsi="Times New Roman"/>
                <w:sz w:val="24"/>
                <w:szCs w:val="24"/>
              </w:rPr>
              <w:t>Управление образования и науки Липецкой области</w:t>
            </w:r>
          </w:p>
        </w:tc>
        <w:tc>
          <w:tcPr>
            <w:tcW w:w="3982" w:type="pct"/>
            <w:shd w:val="clear" w:color="auto" w:fill="auto"/>
          </w:tcPr>
          <w:p w:rsidR="00082F67" w:rsidRPr="00CB5BF5" w:rsidRDefault="00082F67" w:rsidP="00CE2BC4">
            <w:pPr>
              <w:autoSpaceDE w:val="0"/>
              <w:autoSpaceDN w:val="0"/>
              <w:adjustRightInd w:val="0"/>
              <w:spacing w:after="0" w:line="240" w:lineRule="auto"/>
              <w:jc w:val="both"/>
              <w:rPr>
                <w:rFonts w:ascii="Times New Roman" w:hAnsi="Times New Roman"/>
                <w:sz w:val="24"/>
                <w:szCs w:val="24"/>
                <w:lang w:eastAsia="ru-RU"/>
              </w:rPr>
            </w:pPr>
            <w:r w:rsidRPr="00CB5BF5">
              <w:rPr>
                <w:rFonts w:ascii="Times New Roman" w:hAnsi="Times New Roman"/>
                <w:sz w:val="24"/>
                <w:szCs w:val="24"/>
              </w:rPr>
              <w:t xml:space="preserve">Предоставление гражданам </w:t>
            </w:r>
            <w:r w:rsidRPr="00CB5BF5">
              <w:rPr>
                <w:rFonts w:ascii="Times New Roman" w:hAnsi="Times New Roman"/>
                <w:sz w:val="24"/>
                <w:szCs w:val="24"/>
                <w:lang w:eastAsia="ru-RU"/>
              </w:rPr>
              <w:t>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образования и науки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Предоставление информации об организации среднего профессионального образования на территории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образования и науки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jc w:val="both"/>
              <w:rPr>
                <w:rFonts w:ascii="Times New Roman" w:hAnsi="Times New Roman"/>
                <w:sz w:val="24"/>
                <w:szCs w:val="24"/>
              </w:rPr>
            </w:pPr>
            <w:r w:rsidRPr="00CB5BF5">
              <w:rPr>
                <w:rFonts w:ascii="Times New Roman" w:hAnsi="Times New Roman"/>
                <w:sz w:val="24"/>
                <w:szCs w:val="24"/>
              </w:rPr>
              <w:t>Предоставление информации об организации дополнительного профессионального образования на территории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образования и науки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Зачисление в государственные (областные) общеобразовательные организации для обучающихся, воспитанников с ограниченными возможностями здоровья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образования и науки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образования и науки Липецкой области</w:t>
            </w:r>
          </w:p>
        </w:tc>
        <w:tc>
          <w:tcPr>
            <w:tcW w:w="3982" w:type="pct"/>
            <w:shd w:val="clear" w:color="auto" w:fill="auto"/>
          </w:tcPr>
          <w:p w:rsidR="00082F67" w:rsidRPr="00CB5BF5" w:rsidRDefault="00082F67" w:rsidP="00CE2BC4">
            <w:pPr>
              <w:widowControl w:val="0"/>
              <w:autoSpaceDE w:val="0"/>
              <w:autoSpaceDN w:val="0"/>
              <w:adjustRightInd w:val="0"/>
              <w:rPr>
                <w:rFonts w:ascii="Times New Roman" w:hAnsi="Times New Roman"/>
                <w:sz w:val="24"/>
                <w:szCs w:val="24"/>
              </w:rPr>
            </w:pPr>
            <w:r w:rsidRPr="00CB5BF5">
              <w:rPr>
                <w:rFonts w:ascii="Times New Roman" w:hAnsi="Times New Roman"/>
                <w:sz w:val="24"/>
                <w:szCs w:val="24"/>
              </w:rPr>
              <w:t xml:space="preserve">Назначение и выплата единовременного пособия при передаче ребенка на воспитание в семью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образования и науки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Организация предоставления единовременной социальной выплаты при передаче на воспитание в семью ребенка-сироты или ребенка, оставшегося без попечения родителей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образования и науки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по делам печати, телерадиовещания и связи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Аккредитация журналистов средств массовой информации при администрации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по охране, использованию объектов животного мира и водных биологических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Выдача и аннулирование охотничьих билетов</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по охране, использованию объектов животного мира и водных биологических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 xml:space="preserve">Заключение </w:t>
            </w:r>
            <w:proofErr w:type="spellStart"/>
            <w:r w:rsidRPr="00CB5BF5">
              <w:rPr>
                <w:rFonts w:ascii="Times New Roman" w:hAnsi="Times New Roman"/>
                <w:sz w:val="24"/>
                <w:szCs w:val="28"/>
              </w:rPr>
              <w:t>охотхозяйственных</w:t>
            </w:r>
            <w:proofErr w:type="spellEnd"/>
            <w:r w:rsidRPr="00CB5BF5">
              <w:rPr>
                <w:rFonts w:ascii="Times New Roman" w:hAnsi="Times New Roman"/>
                <w:sz w:val="24"/>
                <w:szCs w:val="28"/>
              </w:rPr>
              <w:t xml:space="preserve"> соглашений по результатам аукционов на право заключения </w:t>
            </w:r>
            <w:proofErr w:type="spellStart"/>
            <w:r w:rsidRPr="00CB5BF5">
              <w:rPr>
                <w:rFonts w:ascii="Times New Roman" w:hAnsi="Times New Roman"/>
                <w:sz w:val="24"/>
                <w:szCs w:val="28"/>
              </w:rPr>
              <w:t>охотхозяйственных</w:t>
            </w:r>
            <w:proofErr w:type="spellEnd"/>
            <w:r w:rsidRPr="00CB5BF5">
              <w:rPr>
                <w:rFonts w:ascii="Times New Roman" w:hAnsi="Times New Roman"/>
                <w:sz w:val="24"/>
                <w:szCs w:val="28"/>
              </w:rPr>
              <w:t xml:space="preserve"> соглашений</w:t>
            </w:r>
          </w:p>
        </w:tc>
      </w:tr>
      <w:tr w:rsidR="00082F67" w:rsidRPr="00CB5BF5" w:rsidTr="00CE2BC4">
        <w:trPr>
          <w:trHeight w:val="1870"/>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по охране, использованию объектов животного мира и водных биологических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Выдача бланков разрешений на добычу охотничьих ресурсов юридическим лицам и индивидуальным предпринимателям, заключившим </w:t>
            </w:r>
            <w:proofErr w:type="spellStart"/>
            <w:r w:rsidRPr="00CB5BF5">
              <w:rPr>
                <w:rFonts w:ascii="Times New Roman" w:hAnsi="Times New Roman"/>
                <w:sz w:val="24"/>
                <w:szCs w:val="24"/>
              </w:rPr>
              <w:t>охотхозяйственное</w:t>
            </w:r>
            <w:proofErr w:type="spellEnd"/>
            <w:r w:rsidRPr="00CB5BF5">
              <w:rPr>
                <w:rFonts w:ascii="Times New Roman" w:hAnsi="Times New Roman"/>
                <w:sz w:val="24"/>
                <w:szCs w:val="24"/>
              </w:rPr>
              <w:t xml:space="preserve"> соглашение</w:t>
            </w:r>
          </w:p>
        </w:tc>
      </w:tr>
      <w:tr w:rsidR="00082F67" w:rsidRPr="00CB5BF5" w:rsidTr="00CE2BC4">
        <w:trPr>
          <w:trHeight w:val="187"/>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по охране, использованию объектов животного мира и водных биологических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 xml:space="preserve">Выдача выписок из государственного </w:t>
            </w:r>
            <w:proofErr w:type="spellStart"/>
            <w:r w:rsidRPr="00CB5BF5">
              <w:rPr>
                <w:rFonts w:ascii="Times New Roman" w:hAnsi="Times New Roman"/>
                <w:sz w:val="24"/>
                <w:szCs w:val="28"/>
              </w:rPr>
              <w:t>охотхозяйственного</w:t>
            </w:r>
            <w:proofErr w:type="spellEnd"/>
            <w:r w:rsidRPr="00CB5BF5">
              <w:rPr>
                <w:rFonts w:ascii="Times New Roman" w:hAnsi="Times New Roman"/>
                <w:sz w:val="24"/>
                <w:szCs w:val="28"/>
              </w:rPr>
              <w:t xml:space="preserve"> реестра Липецкой области</w:t>
            </w:r>
          </w:p>
        </w:tc>
      </w:tr>
      <w:tr w:rsidR="00082F67" w:rsidRPr="00CB5BF5" w:rsidTr="00CE2BC4">
        <w:trPr>
          <w:trHeight w:val="131"/>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по охране, использованию объектов животного мира и водных биологических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 xml:space="preserve">Выдача разрешений на содержание и разведение охотничьих ресурсов в </w:t>
            </w:r>
            <w:proofErr w:type="spellStart"/>
            <w:r w:rsidRPr="00CB5BF5">
              <w:rPr>
                <w:rFonts w:ascii="Times New Roman" w:hAnsi="Times New Roman"/>
                <w:sz w:val="24"/>
                <w:szCs w:val="28"/>
              </w:rPr>
              <w:t>полувольных</w:t>
            </w:r>
            <w:proofErr w:type="spellEnd"/>
            <w:r w:rsidRPr="00CB5BF5">
              <w:rPr>
                <w:rFonts w:ascii="Times New Roman" w:hAnsi="Times New Roman"/>
                <w:sz w:val="24"/>
                <w:szCs w:val="28"/>
              </w:rPr>
              <w:t xml:space="preserve">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w:t>
            </w:r>
            <w:proofErr w:type="spellStart"/>
            <w:r w:rsidRPr="00CB5BF5">
              <w:rPr>
                <w:rFonts w:ascii="Times New Roman" w:hAnsi="Times New Roman"/>
                <w:sz w:val="24"/>
                <w:szCs w:val="28"/>
              </w:rPr>
              <w:t>полувольных</w:t>
            </w:r>
            <w:proofErr w:type="spellEnd"/>
            <w:r w:rsidRPr="00CB5BF5">
              <w:rPr>
                <w:rFonts w:ascii="Times New Roman" w:hAnsi="Times New Roman"/>
                <w:sz w:val="24"/>
                <w:szCs w:val="28"/>
              </w:rPr>
              <w:t xml:space="preserve"> условиях и искусственно созданной среде обитания</w:t>
            </w:r>
          </w:p>
        </w:tc>
      </w:tr>
      <w:tr w:rsidR="00082F67" w:rsidRPr="00CB5BF5" w:rsidTr="00CE2BC4">
        <w:trPr>
          <w:trHeight w:val="126"/>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по охране, использованию объектов животного мира и водных биологических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потребительского рынка и ценовой </w:t>
            </w:r>
            <w:r w:rsidRPr="00CB5BF5">
              <w:rPr>
                <w:rFonts w:ascii="Times New Roman" w:hAnsi="Times New Roman"/>
                <w:sz w:val="24"/>
                <w:szCs w:val="24"/>
              </w:rPr>
              <w:lastRenderedPageBreak/>
              <w:t xml:space="preserve">политики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 xml:space="preserve">Лицензирование заготовки, хранения, переработки и реализации лома черных металлов, цветных металлов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потребительского рынка и ценовой политики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Выдача лицензии на розничную продажу алкогольной продукции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Присвоение звания «Ветеран труда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Выдача удостоверения многодетной семьи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бесплатной протезно-ортопедической помощи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Присвоение звания «Ветеран труда»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ежемесячной доплаты к пенсии по случаю потери кормильца, назначенной в соответствии с федеральным законодательством, родителям и вдовам (вдовцам), проживающим на территории области, у которых дети и мужья (жены) погибли при исполнении обязанностей военной службы (служебных обязанностей) в Демократической Республике Афганистан, в Чеченской Республике и на прилегающих к ней территориях Российской Федерации, на границе Российской Федерации с другими государствами, а также погибли при исполнении обязанностей военной службы (служебных обязанностей) и им присвоено звание Героя Российской Федерации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пенсии по случаю потери кормильца членам семьи лиц, замещающих государственные должности Липецкой области, должности государственной гражданской службы области, а также лиц, уволившихся с государственной службы области или с государственной гражданской службы области в связи с выходом на пенсию, в случае их смерти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Регистрация и учет граждан, выехавших из районов Крайнего Севера и приравненных к ним местностей не ранее 1 января 1992 года, имеющих право на получение социальной выплаты для приобретения жилья</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w:t>
            </w:r>
            <w:r w:rsidRPr="00CB5BF5">
              <w:rPr>
                <w:rFonts w:ascii="Times New Roman" w:hAnsi="Times New Roman"/>
                <w:sz w:val="24"/>
                <w:szCs w:val="24"/>
              </w:rPr>
              <w:lastRenderedPageBreak/>
              <w:t>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 xml:space="preserve">Назначение и выплата ежемесячной доплаты к пенсии, назначенной в соответствии с федеральным законодательством </w:t>
            </w:r>
            <w:r w:rsidRPr="00CB5BF5">
              <w:rPr>
                <w:rFonts w:ascii="Times New Roman" w:hAnsi="Times New Roman"/>
                <w:sz w:val="24"/>
                <w:szCs w:val="24"/>
              </w:rPr>
              <w:lastRenderedPageBreak/>
              <w:t>лицам, имеющим особые заслуги перед Российской Федерацией</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rPr>
              <w:t>Предоставление бесплатного проезда на автомобильном транспорте общего пользования (кроме такси) на городских и пригородных маршрутах, а также городском электрическом пассажирском транспорте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пенсионных выплат лицам, замещающим государственные должности Липецкой области и должности государственной гражданской службы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ежемесячной доплаты к пенсии по случаю потери кормильца, назначенной в соответствии с федеральным законодательством, детям, не достигшим возраста 18 лет, а также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проживающим на территории Липецкой области, родители (один из родителей) которых погибли (погиб) при исполнении обязанностей военной службы (служебных обязанностей) в Демократической Республике Чеченской Республике и на прилегающих к ней территориях Российской Федерации, на границе Российской Федерации с другими государствами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материальной помощи гражданам, находящимся в трудной жизненной ситуации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субсидий на оплату жилого помещения и коммунальных услуг</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единовременной социальной выплаты в связи с рождением (усыновлением) третьего и последующих детей или детей-близнецов</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гражданам денежных выплат на оплату бытового газа в баллонах, твердого топлива, приобретаемого в пределах норм, установленных для продажи населению, и транспортных услуг для доставки этого топлива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социальной защиты населения Липецкой </w:t>
            </w:r>
            <w:r w:rsidRPr="00CB5BF5">
              <w:rPr>
                <w:rFonts w:ascii="Times New Roman" w:hAnsi="Times New Roman"/>
                <w:sz w:val="24"/>
                <w:szCs w:val="24"/>
              </w:rPr>
              <w:lastRenderedPageBreak/>
              <w:t>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Предоставление гражданам денежных выплат на оплату жилого помещения и коммунальных услуг</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Субсидирование процентной ставки по банковским кредитам, полученным в кредитных организациях на территории области на приобретение товаров, работ и услуг в целях удовлетворения личных бытовых нужд</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государственной социальной помощи на основании социального контракта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ежемесячной социальной выплаты малоимущим молодым семьям на компенсацию затрат по найму (поднайму) жилого помещения</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Обеспечение государственными жилищными сертификатами граждан, выехавших из районов Крайнего Севера и приравненных к ним местностей, вынужденных переселенцев, а также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путевки на санаторно-курортное лечение беременным женщинам из малоимущих молодых семей</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пособия на ребенка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ежемесячной доплаты к пенсии, назначенной в соответствии с федеральным законодательством, за выдающиеся достижения и особые заслуги перед Липецкой областью</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ежемесячной денежной выплаты в связи с рождением третьего и последующих детей до достижения ребенком возраста трех лет</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Предоставление компенсации стоимости подключения жилого помещения к централизованной системе холодного водоснабжения малоимущим многодетным семьям</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w:t>
            </w:r>
            <w:r w:rsidRPr="00CB5BF5">
              <w:rPr>
                <w:rFonts w:ascii="Times New Roman" w:hAnsi="Times New Roman"/>
                <w:sz w:val="24"/>
                <w:szCs w:val="24"/>
              </w:rPr>
              <w:lastRenderedPageBreak/>
              <w:t>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 xml:space="preserve">Выплата денежной компенсации расходов по оплате ритуальных услуг по погребению лиц, удостоенных почетного </w:t>
            </w:r>
            <w:r w:rsidRPr="00CB5BF5">
              <w:rPr>
                <w:rFonts w:ascii="Times New Roman" w:hAnsi="Times New Roman"/>
                <w:sz w:val="24"/>
                <w:szCs w:val="24"/>
              </w:rPr>
              <w:lastRenderedPageBreak/>
              <w:t>звания «Почетный гражданин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Выплата ежемесячной денежной выплаты лицам, удостоенным почетного звания «Почетный гражданин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Выплата денежной компенсации расходов по изготовлению и установке надгробных памятников на могилах лиц, удостоенных почетного звания «Почетный гражданин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государственной социальной помощи в виде социального пособия</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Назначение и выплата единовременной социальной выплаты при рождении троих или более детей одновременно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ежемесячной социальной выплаты малоимущим семьям на ребенка (детей) от полутора до трех лет</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Предоставление оплаты стоимости газификации малоимущим многодетным семьям, нуждающимся в газификации жилья</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ежемесячной денежной выплаты на проезд в автомобильном транспорте межмуниципального сообщения учащимся муниципальных общеобразовательных организаций,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из малообеспеченных семей, среднедушевой доход которых ниже величины прожиточного минимума, установленного в области в расчете на душу населения</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единовременной социальной выплаты лицам из числа детей-сирот и детей, оставшихся без попечения родителей, в связи с рождением ребенка (детей)</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Предоставление компенсации стоимости газификации жилого помещения лицам, награжденным орденом «Родительская слава»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Предоставление ежемесячной денежной выплаты на проезд на автомобильном транспорте общего пользования (кроме такси) на городских и пригородных маршрутах, а также городском электрическом пассажирском транспорте лицам, награжденным орденом «Родительская слава»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Оплата санаторно-курортных путевок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rPr>
              <w:t>Назначение и предоставление ветеранам труда, ветеранам труда Липецкой области, ветеранам военной службы, ветеранам государственной службы, труженикам тыла, реабилитированным лицам и лицам, пострадавшим от политических репрессий, ежемесячных денежных выплат</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Компенсация проезда по территории Российской Федерации один раз в год (туда и обратно) железнодорожным транспортом (в скорых и пассажирских поездах), воздушным или междугородным автомобильным транспортом лицам, удостоенным почетного звания «Почетный гражданин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Компенсация абонентской платы за пользование стационарным телефоном и радиоточкой лицам, удостоенным почетного звания «Почетный гражданин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Компенсация проезда по территории области железнодорожным транспортом пригородного сообщения с оплатой 50 процентов стоимости проезда без ограничения числа поездок и маршрута следования лицам, удостоенным почетного звания «Почетный гражданин Липецкой области»</w:t>
            </w:r>
          </w:p>
        </w:tc>
      </w:tr>
      <w:tr w:rsidR="00082F67" w:rsidRPr="00CB5BF5" w:rsidTr="00CE2BC4">
        <w:trPr>
          <w:trHeight w:val="126"/>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Предоставление бесплатно санаторно-курортных путевок в здравницы Российской Федерации (один раз в год) или  выплата денежной компенсации вместо предоставления бесплатной санаторно-курортной путевки в размере средней стоимости такой путевки в санаторно-курортные учреждения области лицам, удостоенным почетного звания «Почетный гражданин Липецкой области»</w:t>
            </w:r>
          </w:p>
        </w:tc>
      </w:tr>
      <w:tr w:rsidR="00082F67" w:rsidRPr="00CB5BF5" w:rsidTr="00CE2BC4">
        <w:trPr>
          <w:trHeight w:val="93"/>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Назначение и выплата единовременной социальной выплаты малоимущим молодым семьям в связи с рождением первого ребенка</w:t>
            </w:r>
          </w:p>
        </w:tc>
      </w:tr>
      <w:tr w:rsidR="00082F67" w:rsidRPr="00CB5BF5" w:rsidTr="00CE2BC4">
        <w:trPr>
          <w:trHeight w:val="131"/>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социальной защиты </w:t>
            </w:r>
            <w:r w:rsidRPr="00CB5BF5">
              <w:rPr>
                <w:rFonts w:ascii="Times New Roman" w:hAnsi="Times New Roman"/>
                <w:sz w:val="24"/>
                <w:szCs w:val="24"/>
              </w:rPr>
              <w:lastRenderedPageBreak/>
              <w:t>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lastRenderedPageBreak/>
              <w:t>Назначение и выплата единовременной денежной выплаты многодетным семьям, имеющим 10 и более детей</w:t>
            </w:r>
          </w:p>
        </w:tc>
      </w:tr>
      <w:tr w:rsidR="00082F67" w:rsidRPr="00CB5BF5" w:rsidTr="00CE2BC4">
        <w:trPr>
          <w:trHeight w:val="126"/>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tabs>
                <w:tab w:val="left" w:pos="1141"/>
              </w:tabs>
              <w:spacing w:after="0" w:line="240" w:lineRule="auto"/>
              <w:rPr>
                <w:rFonts w:ascii="Times New Roman" w:hAnsi="Times New Roman"/>
                <w:sz w:val="24"/>
                <w:szCs w:val="24"/>
              </w:rPr>
            </w:pPr>
            <w:r w:rsidRPr="00CB5BF5">
              <w:rPr>
                <w:rFonts w:ascii="Times New Roman" w:hAnsi="Times New Roman"/>
                <w:sz w:val="24"/>
                <w:szCs w:val="24"/>
              </w:rPr>
              <w:t>Предоставление  компенсационной выплаты малоимущим семьям на возмещение затрат за оказанные платные услуги детям по физической и/или спортивной подготовке</w:t>
            </w:r>
          </w:p>
        </w:tc>
      </w:tr>
      <w:tr w:rsidR="00082F67" w:rsidRPr="00CB5BF5" w:rsidTr="00CE2BC4">
        <w:trPr>
          <w:trHeight w:val="149"/>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r>
      <w:tr w:rsidR="00082F67" w:rsidRPr="00CB5BF5" w:rsidTr="00CE2BC4">
        <w:trPr>
          <w:trHeight w:val="561"/>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социальной защиты населения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Признание гражданина нуждающимся в социальном обслуживании и составление индивидуальной программы предоставления социальных услуг</w:t>
            </w:r>
          </w:p>
        </w:tc>
      </w:tr>
      <w:tr w:rsidR="00082F67" w:rsidRPr="00CB5BF5" w:rsidTr="00CE2BC4">
        <w:trPr>
          <w:trHeight w:val="248"/>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строительства и архитектуры Липецкой области</w:t>
            </w:r>
          </w:p>
        </w:tc>
        <w:tc>
          <w:tcPr>
            <w:tcW w:w="3982" w:type="pct"/>
            <w:shd w:val="clear" w:color="auto" w:fill="auto"/>
          </w:tcPr>
          <w:p w:rsidR="00082F67" w:rsidRPr="00CB5BF5" w:rsidRDefault="00082F67" w:rsidP="00CE2BC4">
            <w:pPr>
              <w:pStyle w:val="ConsPlusNormal"/>
              <w:jc w:val="both"/>
            </w:pPr>
            <w:r w:rsidRPr="00CB5BF5">
              <w:rPr>
                <w:szCs w:val="24"/>
              </w:rPr>
              <w:t xml:space="preserve">Выдача сведений из фонда материалов и данных инженерных изысканий для подготовки проектной документации, строительства, реконструкции, капитального ремонта объектов капитального строительства на территории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строительства и архитектуры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8"/>
              </w:rPr>
              <w:t>Регистрация выполнения инженерных изысканий для подготовки проектной документации, строительства, реконструкции, капитального ремонта объектов капитального строительства на территории Липецкой области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строительства и архитектуры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8"/>
              </w:rPr>
              <w:t>Выдача разрешения на строительство объекта капитального строительства</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строительства и архитектуры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8"/>
              </w:rPr>
              <w:t>Выдача разрешения на ввод объекта в эксплуатацию</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строительства и архитектуры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8"/>
              </w:rPr>
              <w:t>Ведение  реестра   граждан,  чьи  денежные  средства  привлечены  для строительства многоквартирных домов и чьи права нарушены</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строительства и архитектуры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8"/>
              </w:rPr>
              <w:t>Проведение государственной экспертизы проектной документации и (или) результатов инженерных изысканий</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труда и занятости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Содействие </w:t>
            </w:r>
            <w:proofErr w:type="spellStart"/>
            <w:r w:rsidRPr="00CB5BF5">
              <w:rPr>
                <w:rFonts w:ascii="Times New Roman" w:hAnsi="Times New Roman"/>
                <w:sz w:val="24"/>
                <w:szCs w:val="24"/>
              </w:rPr>
              <w:t>самозанятости</w:t>
            </w:r>
            <w:proofErr w:type="spellEnd"/>
            <w:r w:rsidRPr="00CB5BF5">
              <w:rPr>
                <w:rFonts w:ascii="Times New Roman" w:hAnsi="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труда и занятости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Психологическая поддержка безработных граждан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Информирование о положении на рынке труда в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Социальная адаптация безработных граждан на рынке труда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Содействие гражданам в поиске подходящей работы, а работодателям в подборе необходимых работников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Уведомительная регистрация коллективных трудовых споров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Организация проведения оплачиваемых общественных работ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области </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Содействие  в урегулировании коллективных трудовых споров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Управление труда и занятости Липецкой </w:t>
            </w:r>
            <w:r w:rsidRPr="00CB5BF5">
              <w:rPr>
                <w:rFonts w:ascii="Times New Roman" w:hAnsi="Times New Roman"/>
                <w:sz w:val="24"/>
                <w:szCs w:val="24"/>
              </w:rPr>
              <w:lastRenderedPageBreak/>
              <w:t>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Профессиональное обучение и дополнительное профессиональное образование безработных граждан, включая обучение в другой местности</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труда и занятости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w:t>
            </w:r>
          </w:p>
        </w:tc>
      </w:tr>
      <w:tr w:rsidR="00082F67" w:rsidRPr="00CB5BF5" w:rsidTr="00CE2BC4">
        <w:trPr>
          <w:trHeight w:val="804"/>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труда и занятости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назначения страховая пенсия по старости и которые стремятся возобновить трудовую деятельность, включая обучение в другой местности</w:t>
            </w:r>
          </w:p>
        </w:tc>
      </w:tr>
      <w:tr w:rsidR="00082F67" w:rsidRPr="00CB5BF5" w:rsidTr="00CE2BC4">
        <w:trPr>
          <w:trHeight w:val="268"/>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труда и занятости Липецкой области</w:t>
            </w:r>
          </w:p>
        </w:tc>
        <w:tc>
          <w:tcPr>
            <w:tcW w:w="3982" w:type="pct"/>
            <w:shd w:val="clear" w:color="auto" w:fill="auto"/>
          </w:tcPr>
          <w:p w:rsidR="00082F67" w:rsidRPr="00CB5BF5" w:rsidRDefault="00082F67" w:rsidP="00CE2BC4">
            <w:pPr>
              <w:autoSpaceDE w:val="0"/>
              <w:autoSpaceDN w:val="0"/>
              <w:adjustRightInd w:val="0"/>
              <w:spacing w:after="0" w:line="240" w:lineRule="auto"/>
              <w:jc w:val="both"/>
              <w:rPr>
                <w:rFonts w:ascii="Times New Roman" w:eastAsia="Times New Roman" w:hAnsi="Times New Roman"/>
                <w:sz w:val="24"/>
                <w:szCs w:val="24"/>
                <w:lang w:eastAsia="ru-RU"/>
              </w:rPr>
            </w:pPr>
            <w:r w:rsidRPr="00CB5BF5">
              <w:rPr>
                <w:rFonts w:ascii="Times New Roman" w:eastAsia="Times New Roman" w:hAnsi="Times New Roman"/>
                <w:sz w:val="24"/>
                <w:szCs w:val="24"/>
                <w:lang w:eastAsia="ru-RU"/>
              </w:rPr>
              <w:t>Организация ярмарок вакансий и учебных рабочих мест</w:t>
            </w:r>
          </w:p>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физической культуры и спорта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Присвоение (подтверждение) спортивных разрядов «Кандидат в мастера спорта» и «Первый спортивный разряд»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физической культуры и спорта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Присвоение квалификационной категории спортивного судьи «Спортивный судья первой категории»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экологии и природных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Лицензирование пользования участками недр местного значения на территории Липецкой области  </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экологии и природных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Организация и проведение государственной экологической экспертизы объектов регионального уровня на территории Липецкой области  </w:t>
            </w:r>
          </w:p>
        </w:tc>
      </w:tr>
      <w:tr w:rsidR="00082F67" w:rsidRPr="00CB5BF5" w:rsidTr="00CE2BC4">
        <w:trPr>
          <w:trHeight w:val="904"/>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экологии и природных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Выдача разрешений на выбросы вредных (загрязняющих)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  </w:t>
            </w:r>
          </w:p>
        </w:tc>
      </w:tr>
      <w:tr w:rsidR="00082F67" w:rsidRPr="00CB5BF5" w:rsidTr="00CE2BC4">
        <w:trPr>
          <w:trHeight w:val="184"/>
        </w:trPr>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экологии и природных ресурсов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Установление нормативов образования отходов и лимитов на их ра</w:t>
            </w:r>
            <w:r w:rsidRPr="00CB5BF5">
              <w:rPr>
                <w:rFonts w:ascii="Times New Roman" w:hAnsi="Times New Roman"/>
                <w:sz w:val="24"/>
                <w:szCs w:val="24"/>
              </w:rPr>
              <w:t>з</w:t>
            </w:r>
            <w:r w:rsidRPr="00CB5BF5">
              <w:rPr>
                <w:rFonts w:ascii="Times New Roman" w:hAnsi="Times New Roman"/>
                <w:sz w:val="24"/>
                <w:szCs w:val="24"/>
              </w:rPr>
              <w:t>мещение, применительно к хозяйственной и (или) иной деятельности для юридических лиц и индивидуальных предпринимателей (за исключением субъектов малого и среднего предпринимательства), подлежащих областн</w:t>
            </w:r>
            <w:r w:rsidRPr="00CB5BF5">
              <w:rPr>
                <w:rFonts w:ascii="Times New Roman" w:hAnsi="Times New Roman"/>
                <w:sz w:val="24"/>
                <w:szCs w:val="24"/>
              </w:rPr>
              <w:t>о</w:t>
            </w:r>
            <w:r w:rsidRPr="00CB5BF5">
              <w:rPr>
                <w:rFonts w:ascii="Times New Roman" w:hAnsi="Times New Roman"/>
                <w:sz w:val="24"/>
                <w:szCs w:val="24"/>
              </w:rPr>
              <w:t>му государственному экологическому надзору</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энергетики и тарифов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Установление платы за подключение к централизованной системе холодного водоснабжения и (или) централизованной системе водоотведения по индивидуальному проекту</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энергетики и тарифов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 xml:space="preserve">Управление энергетики и тарифов Липецкой </w:t>
            </w:r>
            <w:r w:rsidRPr="00CB5BF5">
              <w:rPr>
                <w:rFonts w:ascii="Times New Roman" w:hAnsi="Times New Roman"/>
                <w:sz w:val="24"/>
                <w:szCs w:val="24"/>
              </w:rPr>
              <w:lastRenderedPageBreak/>
              <w:t>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lastRenderedPageBreak/>
              <w:t>Установление платы за технологическое присоединение газоиспользующего оборудования к газораспределительным сетям по индивидуальному проекту</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энергетики и тарифов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Утверждение границ охранной зоны газораспределительных сетей</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Управление энергетики и тарифов Липецкой области</w:t>
            </w:r>
          </w:p>
        </w:tc>
        <w:tc>
          <w:tcPr>
            <w:tcW w:w="3982" w:type="pct"/>
            <w:shd w:val="clear" w:color="auto" w:fill="auto"/>
          </w:tcPr>
          <w:p w:rsidR="00082F67" w:rsidRPr="00CB5BF5" w:rsidRDefault="00082F67" w:rsidP="00CE2BC4">
            <w:pPr>
              <w:widowControl w:val="0"/>
              <w:autoSpaceDE w:val="0"/>
              <w:autoSpaceDN w:val="0"/>
              <w:adjustRightInd w:val="0"/>
              <w:spacing w:after="0" w:line="240" w:lineRule="auto"/>
              <w:rPr>
                <w:rFonts w:ascii="Times New Roman" w:hAnsi="Times New Roman"/>
                <w:sz w:val="24"/>
                <w:szCs w:val="24"/>
              </w:rPr>
            </w:pPr>
            <w:r w:rsidRPr="00CB5BF5">
              <w:rPr>
                <w:rFonts w:ascii="Times New Roman" w:hAnsi="Times New Roman"/>
                <w:sz w:val="24"/>
                <w:szCs w:val="24"/>
              </w:rPr>
              <w:t>Установление платы за подключение к системе теплоснабжения в индивидуальном порядке</w:t>
            </w:r>
          </w:p>
        </w:tc>
      </w:tr>
      <w:tr w:rsidR="00082F67" w:rsidRPr="00CB5BF5" w:rsidTr="00CE2BC4">
        <w:tc>
          <w:tcPr>
            <w:tcW w:w="177" w:type="pct"/>
            <w:shd w:val="clear" w:color="auto" w:fill="auto"/>
          </w:tcPr>
          <w:p w:rsidR="00082F67" w:rsidRPr="00CB5BF5" w:rsidRDefault="00082F67" w:rsidP="00CE2BC4">
            <w:pPr>
              <w:pStyle w:val="a3"/>
              <w:numPr>
                <w:ilvl w:val="0"/>
                <w:numId w:val="1"/>
              </w:numPr>
              <w:spacing w:after="0" w:line="240" w:lineRule="auto"/>
              <w:ind w:left="0" w:firstLine="0"/>
              <w:rPr>
                <w:rFonts w:ascii="Times New Roman" w:hAnsi="Times New Roman"/>
                <w:sz w:val="24"/>
                <w:szCs w:val="24"/>
              </w:rPr>
            </w:pPr>
          </w:p>
        </w:tc>
        <w:tc>
          <w:tcPr>
            <w:tcW w:w="841"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Управление энергетики и тарифов Липецкой области</w:t>
            </w:r>
          </w:p>
        </w:tc>
        <w:tc>
          <w:tcPr>
            <w:tcW w:w="3982" w:type="pct"/>
            <w:shd w:val="clear" w:color="auto" w:fill="auto"/>
          </w:tcPr>
          <w:p w:rsidR="00082F67" w:rsidRPr="00CB5BF5" w:rsidRDefault="00082F67" w:rsidP="00CE2BC4">
            <w:pPr>
              <w:spacing w:after="0" w:line="240" w:lineRule="auto"/>
              <w:rPr>
                <w:rFonts w:ascii="Times New Roman" w:hAnsi="Times New Roman"/>
                <w:sz w:val="24"/>
                <w:szCs w:val="24"/>
              </w:rPr>
            </w:pPr>
            <w:r w:rsidRPr="00CB5BF5">
              <w:rPr>
                <w:rFonts w:ascii="Times New Roman" w:hAnsi="Times New Roman"/>
                <w:sz w:val="24"/>
                <w:szCs w:val="24"/>
              </w:rPr>
              <w:t xml:space="preserve">Установление индивидуальной платы за технологическое присоединение </w:t>
            </w:r>
            <w:proofErr w:type="spellStart"/>
            <w:r w:rsidRPr="00CB5BF5">
              <w:rPr>
                <w:rFonts w:ascii="Times New Roman" w:hAnsi="Times New Roman"/>
                <w:sz w:val="24"/>
                <w:szCs w:val="24"/>
              </w:rPr>
              <w:t>энергопринимающих</w:t>
            </w:r>
            <w:proofErr w:type="spellEnd"/>
            <w:r w:rsidRPr="00CB5BF5">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w:t>
            </w:r>
            <w:proofErr w:type="spellStart"/>
            <w:r w:rsidRPr="00CB5BF5">
              <w:rPr>
                <w:rFonts w:ascii="Times New Roman" w:hAnsi="Times New Roman"/>
                <w:sz w:val="24"/>
                <w:szCs w:val="24"/>
              </w:rPr>
              <w:t>электросетевого</w:t>
            </w:r>
            <w:proofErr w:type="spellEnd"/>
            <w:r w:rsidRPr="00CB5BF5">
              <w:rPr>
                <w:rFonts w:ascii="Times New Roman" w:hAnsi="Times New Roman"/>
                <w:sz w:val="24"/>
                <w:szCs w:val="24"/>
              </w:rPr>
              <w:t xml:space="preserve"> хозяйства, принадлежащих сетевым организациям и иным лицам, к объектам </w:t>
            </w:r>
            <w:proofErr w:type="spellStart"/>
            <w:r w:rsidRPr="00CB5BF5">
              <w:rPr>
                <w:rFonts w:ascii="Times New Roman" w:hAnsi="Times New Roman"/>
                <w:sz w:val="24"/>
                <w:szCs w:val="24"/>
              </w:rPr>
              <w:t>электросетевого</w:t>
            </w:r>
            <w:proofErr w:type="spellEnd"/>
            <w:r w:rsidRPr="00CB5BF5">
              <w:rPr>
                <w:rFonts w:ascii="Times New Roman" w:hAnsi="Times New Roman"/>
                <w:sz w:val="24"/>
                <w:szCs w:val="24"/>
              </w:rPr>
              <w:t xml:space="preserve"> хозяйства или объектам по производству электрической энергии</w:t>
            </w:r>
          </w:p>
        </w:tc>
      </w:tr>
    </w:tbl>
    <w:p w:rsidR="00082F67" w:rsidRPr="00CB5BF5" w:rsidRDefault="00082F67" w:rsidP="00082F67">
      <w:pPr>
        <w:jc w:val="center"/>
        <w:rPr>
          <w:rFonts w:ascii="Times New Roman" w:hAnsi="Times New Roman"/>
          <w:b/>
          <w:sz w:val="28"/>
          <w:szCs w:val="28"/>
        </w:rPr>
      </w:pPr>
    </w:p>
    <w:p w:rsidR="000C3693" w:rsidRDefault="000C3693"/>
    <w:sectPr w:rsidR="000C3693" w:rsidSect="00973C65">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F56"/>
    <w:multiLevelType w:val="hybridMultilevel"/>
    <w:tmpl w:val="4F50425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2F67"/>
    <w:rsid w:val="00082F67"/>
    <w:rsid w:val="000C3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F67"/>
    <w:pPr>
      <w:ind w:left="720"/>
      <w:contextualSpacing/>
    </w:pPr>
  </w:style>
  <w:style w:type="paragraph" w:customStyle="1" w:styleId="ConsPlusNormal">
    <w:name w:val="ConsPlusNormal"/>
    <w:uiPriority w:val="99"/>
    <w:rsid w:val="00082F67"/>
    <w:pPr>
      <w:widowControl w:val="0"/>
      <w:autoSpaceDE w:val="0"/>
      <w:autoSpaceDN w:val="0"/>
      <w:spacing w:after="0" w:line="240" w:lineRule="auto"/>
    </w:pPr>
    <w:rPr>
      <w:rFonts w:ascii="Times New Roman" w:eastAsia="Calibri"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5184</Words>
  <Characters>29553</Characters>
  <Application>Microsoft Office Word</Application>
  <DocSecurity>0</DocSecurity>
  <Lines>246</Lines>
  <Paragraphs>69</Paragraphs>
  <ScaleCrop>false</ScaleCrop>
  <Company/>
  <LinksUpToDate>false</LinksUpToDate>
  <CharactersWithSpaces>34668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2017-04-05T14:36:00Z</dcterms:created>
  <dcterms:modified xsi:type="dcterms:W3CDTF">2017-04-05T14:38:00Z</dcterms:modified>
</cp:coreProperties>
</file>