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ACC" w:rsidRDefault="00C17ACC">
      <w:pPr>
        <w:pStyle w:val="ConsPlusTitlePage"/>
      </w:pPr>
      <w:r>
        <w:t xml:space="preserve">Документ предоставлен </w:t>
      </w:r>
      <w:hyperlink r:id="rId5" w:history="1">
        <w:r>
          <w:rPr>
            <w:color w:val="0000FF"/>
          </w:rPr>
          <w:t>КонсультантПлюс</w:t>
        </w:r>
      </w:hyperlink>
      <w:r>
        <w:br/>
      </w:r>
    </w:p>
    <w:p w:rsidR="00C17ACC" w:rsidRDefault="00C17ACC">
      <w:pPr>
        <w:pStyle w:val="ConsPlusNormal"/>
        <w:jc w:val="both"/>
        <w:outlineLvl w:val="0"/>
      </w:pPr>
    </w:p>
    <w:p w:rsidR="00C17ACC" w:rsidRDefault="00C17ACC">
      <w:pPr>
        <w:pStyle w:val="ConsPlusTitle"/>
        <w:jc w:val="center"/>
        <w:outlineLvl w:val="0"/>
      </w:pPr>
      <w:r>
        <w:t>АДМИНИСТРАЦИЯ ЛИПЕЦКОЙ ОБЛАСТИ</w:t>
      </w:r>
    </w:p>
    <w:p w:rsidR="00C17ACC" w:rsidRDefault="00C17ACC">
      <w:pPr>
        <w:pStyle w:val="ConsPlusTitle"/>
        <w:jc w:val="center"/>
      </w:pPr>
    </w:p>
    <w:p w:rsidR="00C17ACC" w:rsidRDefault="00C17ACC">
      <w:pPr>
        <w:pStyle w:val="ConsPlusTitle"/>
        <w:jc w:val="center"/>
      </w:pPr>
      <w:r>
        <w:t>ПОСТАНОВЛЕНИЕ</w:t>
      </w:r>
    </w:p>
    <w:p w:rsidR="00C17ACC" w:rsidRDefault="00C17ACC">
      <w:pPr>
        <w:pStyle w:val="ConsPlusTitle"/>
        <w:jc w:val="center"/>
      </w:pPr>
      <w:r>
        <w:t>от 28 февраля 2013 г. N 103</w:t>
      </w:r>
    </w:p>
    <w:p w:rsidR="00C17ACC" w:rsidRDefault="00C17ACC">
      <w:pPr>
        <w:pStyle w:val="ConsPlusTitle"/>
        <w:jc w:val="center"/>
      </w:pPr>
    </w:p>
    <w:p w:rsidR="00C17ACC" w:rsidRDefault="00C17ACC">
      <w:pPr>
        <w:pStyle w:val="ConsPlusTitle"/>
        <w:jc w:val="center"/>
      </w:pPr>
      <w:r>
        <w:t>ОБ УТВЕРЖДЕНИИ ПЛАНА МЕРОПРИЯТИЙ ("ДОРОЖНОЙ КАРТЫ")</w:t>
      </w:r>
    </w:p>
    <w:p w:rsidR="00C17ACC" w:rsidRDefault="00C17ACC">
      <w:pPr>
        <w:pStyle w:val="ConsPlusTitle"/>
        <w:jc w:val="center"/>
      </w:pPr>
      <w:r>
        <w:t>"ИЗМЕНЕНИЯ В ОТРАСЛЯХ СОЦИАЛЬНОЙ СФЕРЫ, НАПРАВЛЕННЫЕ</w:t>
      </w:r>
    </w:p>
    <w:p w:rsidR="00C17ACC" w:rsidRDefault="00C17ACC">
      <w:pPr>
        <w:pStyle w:val="ConsPlusTitle"/>
        <w:jc w:val="center"/>
      </w:pPr>
      <w:r>
        <w:t>НА ПОВЫШЕНИЕ ЭФФЕКТИВНОСТИ ЗДРАВООХРАНЕНИЯ</w:t>
      </w:r>
    </w:p>
    <w:p w:rsidR="00C17ACC" w:rsidRDefault="00C17ACC">
      <w:pPr>
        <w:pStyle w:val="ConsPlusTitle"/>
        <w:jc w:val="center"/>
      </w:pPr>
      <w:r>
        <w:t>В ЛИПЕЦКОЙ ОБЛАСТИ"</w:t>
      </w:r>
    </w:p>
    <w:p w:rsidR="00C17ACC" w:rsidRDefault="00C17A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7ACC">
        <w:trPr>
          <w:jc w:val="center"/>
        </w:trPr>
        <w:tc>
          <w:tcPr>
            <w:tcW w:w="9294" w:type="dxa"/>
            <w:tcBorders>
              <w:top w:val="nil"/>
              <w:left w:val="single" w:sz="24" w:space="0" w:color="CED3F1"/>
              <w:bottom w:val="nil"/>
              <w:right w:val="single" w:sz="24" w:space="0" w:color="F4F3F8"/>
            </w:tcBorders>
            <w:shd w:val="clear" w:color="auto" w:fill="F4F3F8"/>
          </w:tcPr>
          <w:p w:rsidR="00C17ACC" w:rsidRDefault="00C17ACC">
            <w:pPr>
              <w:pStyle w:val="ConsPlusNormal"/>
              <w:jc w:val="center"/>
            </w:pPr>
            <w:r>
              <w:rPr>
                <w:color w:val="392C69"/>
              </w:rPr>
              <w:t>Список изменяющих документов</w:t>
            </w:r>
          </w:p>
          <w:p w:rsidR="00C17ACC" w:rsidRDefault="00C17ACC">
            <w:pPr>
              <w:pStyle w:val="ConsPlusNormal"/>
              <w:jc w:val="center"/>
            </w:pPr>
            <w:r>
              <w:rPr>
                <w:color w:val="392C69"/>
              </w:rPr>
              <w:t>(в ред. постановлений администрации Липецкой области</w:t>
            </w:r>
          </w:p>
          <w:p w:rsidR="00C17ACC" w:rsidRDefault="00C17ACC">
            <w:pPr>
              <w:pStyle w:val="ConsPlusNormal"/>
              <w:jc w:val="center"/>
            </w:pPr>
            <w:r>
              <w:rPr>
                <w:color w:val="392C69"/>
              </w:rPr>
              <w:t xml:space="preserve">от 23.07.2013 </w:t>
            </w:r>
            <w:hyperlink r:id="rId6" w:history="1">
              <w:r>
                <w:rPr>
                  <w:color w:val="0000FF"/>
                </w:rPr>
                <w:t>N 340</w:t>
              </w:r>
            </w:hyperlink>
            <w:r>
              <w:rPr>
                <w:color w:val="392C69"/>
              </w:rPr>
              <w:t xml:space="preserve">, от 03.02.2014 </w:t>
            </w:r>
            <w:hyperlink r:id="rId7" w:history="1">
              <w:r>
                <w:rPr>
                  <w:color w:val="0000FF"/>
                </w:rPr>
                <w:t>N 45</w:t>
              </w:r>
            </w:hyperlink>
            <w:r>
              <w:rPr>
                <w:color w:val="392C69"/>
              </w:rPr>
              <w:t xml:space="preserve">, от 16.06.2014 </w:t>
            </w:r>
            <w:hyperlink r:id="rId8" w:history="1">
              <w:r>
                <w:rPr>
                  <w:color w:val="0000FF"/>
                </w:rPr>
                <w:t>N 255</w:t>
              </w:r>
            </w:hyperlink>
            <w:r>
              <w:rPr>
                <w:color w:val="392C69"/>
              </w:rPr>
              <w:t>,</w:t>
            </w:r>
          </w:p>
          <w:p w:rsidR="00C17ACC" w:rsidRDefault="00C17ACC">
            <w:pPr>
              <w:pStyle w:val="ConsPlusNormal"/>
              <w:jc w:val="center"/>
            </w:pPr>
            <w:r>
              <w:rPr>
                <w:color w:val="392C69"/>
              </w:rPr>
              <w:t xml:space="preserve">от 06.05.2015 </w:t>
            </w:r>
            <w:hyperlink r:id="rId9" w:history="1">
              <w:r>
                <w:rPr>
                  <w:color w:val="0000FF"/>
                </w:rPr>
                <w:t>N 227</w:t>
              </w:r>
            </w:hyperlink>
            <w:r>
              <w:rPr>
                <w:color w:val="392C69"/>
              </w:rPr>
              <w:t xml:space="preserve">, от 30.12.2016 </w:t>
            </w:r>
            <w:hyperlink r:id="rId10" w:history="1">
              <w:r>
                <w:rPr>
                  <w:color w:val="0000FF"/>
                </w:rPr>
                <w:t>N 545</w:t>
              </w:r>
            </w:hyperlink>
            <w:r>
              <w:rPr>
                <w:color w:val="392C69"/>
              </w:rPr>
              <w:t xml:space="preserve">, от 19.05.2017 </w:t>
            </w:r>
            <w:hyperlink r:id="rId11" w:history="1">
              <w:r>
                <w:rPr>
                  <w:color w:val="0000FF"/>
                </w:rPr>
                <w:t>N 238</w:t>
              </w:r>
            </w:hyperlink>
            <w:r>
              <w:rPr>
                <w:color w:val="392C69"/>
              </w:rPr>
              <w:t>,</w:t>
            </w:r>
          </w:p>
          <w:p w:rsidR="00C17ACC" w:rsidRDefault="00C17ACC">
            <w:pPr>
              <w:pStyle w:val="ConsPlusNormal"/>
              <w:jc w:val="center"/>
            </w:pPr>
            <w:r>
              <w:rPr>
                <w:color w:val="392C69"/>
              </w:rPr>
              <w:t xml:space="preserve">от 09.10.2017 </w:t>
            </w:r>
            <w:hyperlink r:id="rId12" w:history="1">
              <w:r>
                <w:rPr>
                  <w:color w:val="0000FF"/>
                </w:rPr>
                <w:t>N 460</w:t>
              </w:r>
            </w:hyperlink>
            <w:r>
              <w:rPr>
                <w:color w:val="392C69"/>
              </w:rPr>
              <w:t>)</w:t>
            </w:r>
          </w:p>
        </w:tc>
      </w:tr>
    </w:tbl>
    <w:p w:rsidR="00C17ACC" w:rsidRDefault="00C17ACC">
      <w:pPr>
        <w:pStyle w:val="ConsPlusNormal"/>
        <w:jc w:val="both"/>
      </w:pPr>
    </w:p>
    <w:p w:rsidR="00C17ACC" w:rsidRDefault="00C17ACC">
      <w:pPr>
        <w:pStyle w:val="ConsPlusNormal"/>
        <w:ind w:firstLine="540"/>
        <w:jc w:val="both"/>
      </w:pPr>
      <w:r>
        <w:t xml:space="preserve">В соответствии с </w:t>
      </w:r>
      <w:hyperlink r:id="rId13" w:history="1">
        <w:r>
          <w:rPr>
            <w:color w:val="0000FF"/>
          </w:rPr>
          <w:t>распоряжением</w:t>
        </w:r>
      </w:hyperlink>
      <w:r>
        <w:t xml:space="preserve"> Правительства Российской Федерации от 28 декабря 2012 года N 2599-р администрация Липецкой области постановляет:</w:t>
      </w:r>
    </w:p>
    <w:p w:rsidR="00C17ACC" w:rsidRDefault="00C17ACC">
      <w:pPr>
        <w:pStyle w:val="ConsPlusNormal"/>
        <w:spacing w:before="220"/>
        <w:ind w:firstLine="540"/>
        <w:jc w:val="both"/>
      </w:pPr>
      <w:r>
        <w:t xml:space="preserve">Утвердить </w:t>
      </w:r>
      <w:hyperlink w:anchor="P37" w:history="1">
        <w:r>
          <w:rPr>
            <w:color w:val="0000FF"/>
          </w:rPr>
          <w:t>план</w:t>
        </w:r>
      </w:hyperlink>
      <w:r>
        <w:t xml:space="preserve"> мероприятий ("дорожную карту") "Изменения в отраслях социальной сферы, направленные на повышение эффективности здравоохранения в Липецкой области".</w:t>
      </w:r>
    </w:p>
    <w:p w:rsidR="00C17ACC" w:rsidRDefault="00C17ACC">
      <w:pPr>
        <w:pStyle w:val="ConsPlusNormal"/>
        <w:jc w:val="both"/>
      </w:pPr>
    </w:p>
    <w:p w:rsidR="00C17ACC" w:rsidRDefault="00C17ACC">
      <w:pPr>
        <w:pStyle w:val="ConsPlusNormal"/>
        <w:jc w:val="right"/>
      </w:pPr>
      <w:r>
        <w:t>Глава администрации</w:t>
      </w:r>
    </w:p>
    <w:p w:rsidR="00C17ACC" w:rsidRDefault="00C17ACC">
      <w:pPr>
        <w:pStyle w:val="ConsPlusNormal"/>
        <w:jc w:val="right"/>
      </w:pPr>
      <w:r>
        <w:t>Липецкой области</w:t>
      </w:r>
    </w:p>
    <w:p w:rsidR="00C17ACC" w:rsidRDefault="00C17ACC">
      <w:pPr>
        <w:pStyle w:val="ConsPlusNormal"/>
        <w:jc w:val="right"/>
      </w:pPr>
      <w:r>
        <w:t>О.П.КОРОЛЕВ</w:t>
      </w:r>
    </w:p>
    <w:p w:rsidR="00C17ACC" w:rsidRDefault="00C17ACC">
      <w:pPr>
        <w:pStyle w:val="ConsPlusNormal"/>
        <w:jc w:val="both"/>
      </w:pPr>
    </w:p>
    <w:p w:rsidR="00C17ACC" w:rsidRDefault="00C17ACC">
      <w:pPr>
        <w:pStyle w:val="ConsPlusNormal"/>
        <w:jc w:val="both"/>
      </w:pPr>
    </w:p>
    <w:p w:rsidR="00C17ACC" w:rsidRDefault="00C17ACC">
      <w:pPr>
        <w:pStyle w:val="ConsPlusNormal"/>
        <w:jc w:val="both"/>
      </w:pPr>
    </w:p>
    <w:p w:rsidR="00C17ACC" w:rsidRDefault="00C17ACC">
      <w:pPr>
        <w:pStyle w:val="ConsPlusNormal"/>
        <w:jc w:val="both"/>
      </w:pPr>
    </w:p>
    <w:p w:rsidR="00C17ACC" w:rsidRDefault="00C17ACC">
      <w:pPr>
        <w:pStyle w:val="ConsPlusNormal"/>
        <w:jc w:val="both"/>
      </w:pPr>
    </w:p>
    <w:p w:rsidR="00C17ACC" w:rsidRDefault="00C17ACC">
      <w:pPr>
        <w:pStyle w:val="ConsPlusNormal"/>
        <w:jc w:val="right"/>
        <w:outlineLvl w:val="0"/>
      </w:pPr>
      <w:r>
        <w:t>Приложение</w:t>
      </w:r>
    </w:p>
    <w:p w:rsidR="00C17ACC" w:rsidRDefault="00C17ACC">
      <w:pPr>
        <w:pStyle w:val="ConsPlusNormal"/>
        <w:jc w:val="right"/>
      </w:pPr>
      <w:r>
        <w:t>к постановлению</w:t>
      </w:r>
    </w:p>
    <w:p w:rsidR="00C17ACC" w:rsidRDefault="00C17ACC">
      <w:pPr>
        <w:pStyle w:val="ConsPlusNormal"/>
        <w:jc w:val="right"/>
      </w:pPr>
      <w:r>
        <w:t>администрации Липецкой области</w:t>
      </w:r>
    </w:p>
    <w:p w:rsidR="00C17ACC" w:rsidRDefault="00C17ACC">
      <w:pPr>
        <w:pStyle w:val="ConsPlusNormal"/>
        <w:jc w:val="right"/>
      </w:pPr>
      <w:r>
        <w:t>"Об утверждении плана мероприятий</w:t>
      </w:r>
    </w:p>
    <w:p w:rsidR="00C17ACC" w:rsidRDefault="00C17ACC">
      <w:pPr>
        <w:pStyle w:val="ConsPlusNormal"/>
        <w:jc w:val="right"/>
      </w:pPr>
      <w:r>
        <w:t>("дорожной карты") "Изменения</w:t>
      </w:r>
    </w:p>
    <w:p w:rsidR="00C17ACC" w:rsidRDefault="00C17ACC">
      <w:pPr>
        <w:pStyle w:val="ConsPlusNormal"/>
        <w:jc w:val="right"/>
      </w:pPr>
      <w:r>
        <w:t>в отраслях социальной сферы,</w:t>
      </w:r>
    </w:p>
    <w:p w:rsidR="00C17ACC" w:rsidRDefault="00C17ACC">
      <w:pPr>
        <w:pStyle w:val="ConsPlusNormal"/>
        <w:jc w:val="right"/>
      </w:pPr>
      <w:r>
        <w:t>направленные на повышение</w:t>
      </w:r>
    </w:p>
    <w:p w:rsidR="00C17ACC" w:rsidRDefault="00C17ACC">
      <w:pPr>
        <w:pStyle w:val="ConsPlusNormal"/>
        <w:jc w:val="right"/>
      </w:pPr>
      <w:r>
        <w:t>эффективности здравоохранения</w:t>
      </w:r>
    </w:p>
    <w:p w:rsidR="00C17ACC" w:rsidRDefault="00C17ACC">
      <w:pPr>
        <w:pStyle w:val="ConsPlusNormal"/>
        <w:jc w:val="right"/>
      </w:pPr>
      <w:r>
        <w:t>в Липецкой области"</w:t>
      </w:r>
    </w:p>
    <w:p w:rsidR="00C17ACC" w:rsidRDefault="00C17ACC">
      <w:pPr>
        <w:pStyle w:val="ConsPlusNormal"/>
        <w:jc w:val="both"/>
      </w:pPr>
    </w:p>
    <w:p w:rsidR="00C17ACC" w:rsidRDefault="00C17ACC">
      <w:pPr>
        <w:pStyle w:val="ConsPlusTitle"/>
        <w:jc w:val="center"/>
      </w:pPr>
      <w:bookmarkStart w:id="0" w:name="P37"/>
      <w:bookmarkEnd w:id="0"/>
      <w:r>
        <w:t>ПЛАН</w:t>
      </w:r>
    </w:p>
    <w:p w:rsidR="00C17ACC" w:rsidRDefault="00C17ACC">
      <w:pPr>
        <w:pStyle w:val="ConsPlusTitle"/>
        <w:jc w:val="center"/>
      </w:pPr>
      <w:r>
        <w:t>МЕРОПРИЯТИЙ ("ДОРОЖНАЯ КАРТА") "ИЗМЕНЕНИЯ В ОТРАСЛЯХ</w:t>
      </w:r>
    </w:p>
    <w:p w:rsidR="00C17ACC" w:rsidRDefault="00C17ACC">
      <w:pPr>
        <w:pStyle w:val="ConsPlusTitle"/>
        <w:jc w:val="center"/>
      </w:pPr>
      <w:r>
        <w:t>СОЦИАЛЬНОЙ СФЕРЫ, НАПРАВЛЕННЫЕ НА ПОВЫШЕНИЕ ЭФФЕКТИВНОСТИ</w:t>
      </w:r>
    </w:p>
    <w:p w:rsidR="00C17ACC" w:rsidRDefault="00C17ACC">
      <w:pPr>
        <w:pStyle w:val="ConsPlusTitle"/>
        <w:jc w:val="center"/>
      </w:pPr>
      <w:r>
        <w:t>ЗДРАВООХРАНЕНИЯ В ЛИПЕЦКОЙ ОБЛАСТИ"</w:t>
      </w:r>
    </w:p>
    <w:p w:rsidR="00C17ACC" w:rsidRDefault="00C17A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7ACC">
        <w:trPr>
          <w:jc w:val="center"/>
        </w:trPr>
        <w:tc>
          <w:tcPr>
            <w:tcW w:w="9294" w:type="dxa"/>
            <w:tcBorders>
              <w:top w:val="nil"/>
              <w:left w:val="single" w:sz="24" w:space="0" w:color="CED3F1"/>
              <w:bottom w:val="nil"/>
              <w:right w:val="single" w:sz="24" w:space="0" w:color="F4F3F8"/>
            </w:tcBorders>
            <w:shd w:val="clear" w:color="auto" w:fill="F4F3F8"/>
          </w:tcPr>
          <w:p w:rsidR="00C17ACC" w:rsidRDefault="00C17ACC">
            <w:pPr>
              <w:pStyle w:val="ConsPlusNormal"/>
              <w:jc w:val="center"/>
            </w:pPr>
            <w:r>
              <w:rPr>
                <w:color w:val="392C69"/>
              </w:rPr>
              <w:t>Список изменяющих документов</w:t>
            </w:r>
          </w:p>
          <w:p w:rsidR="00C17ACC" w:rsidRDefault="00C17ACC">
            <w:pPr>
              <w:pStyle w:val="ConsPlusNormal"/>
              <w:jc w:val="center"/>
            </w:pPr>
            <w:r>
              <w:rPr>
                <w:color w:val="392C69"/>
              </w:rPr>
              <w:t>(в ред. постановлений администрации Липецкой области</w:t>
            </w:r>
          </w:p>
          <w:p w:rsidR="00C17ACC" w:rsidRDefault="00C17ACC">
            <w:pPr>
              <w:pStyle w:val="ConsPlusNormal"/>
              <w:jc w:val="center"/>
            </w:pPr>
            <w:r>
              <w:rPr>
                <w:color w:val="392C69"/>
              </w:rPr>
              <w:t xml:space="preserve">от 23.07.2013 </w:t>
            </w:r>
            <w:hyperlink r:id="rId14" w:history="1">
              <w:r>
                <w:rPr>
                  <w:color w:val="0000FF"/>
                </w:rPr>
                <w:t>N 340</w:t>
              </w:r>
            </w:hyperlink>
            <w:r>
              <w:rPr>
                <w:color w:val="392C69"/>
              </w:rPr>
              <w:t xml:space="preserve">, от 03.02.2014 </w:t>
            </w:r>
            <w:hyperlink r:id="rId15" w:history="1">
              <w:r>
                <w:rPr>
                  <w:color w:val="0000FF"/>
                </w:rPr>
                <w:t>N 45</w:t>
              </w:r>
            </w:hyperlink>
            <w:r>
              <w:rPr>
                <w:color w:val="392C69"/>
              </w:rPr>
              <w:t xml:space="preserve">, от 16.06.2014 </w:t>
            </w:r>
            <w:hyperlink r:id="rId16" w:history="1">
              <w:r>
                <w:rPr>
                  <w:color w:val="0000FF"/>
                </w:rPr>
                <w:t>N 255</w:t>
              </w:r>
            </w:hyperlink>
            <w:r>
              <w:rPr>
                <w:color w:val="392C69"/>
              </w:rPr>
              <w:t>,</w:t>
            </w:r>
          </w:p>
          <w:p w:rsidR="00C17ACC" w:rsidRDefault="00C17ACC">
            <w:pPr>
              <w:pStyle w:val="ConsPlusNormal"/>
              <w:jc w:val="center"/>
            </w:pPr>
            <w:r>
              <w:rPr>
                <w:color w:val="392C69"/>
              </w:rPr>
              <w:t xml:space="preserve">от 06.05.2015 </w:t>
            </w:r>
            <w:hyperlink r:id="rId17" w:history="1">
              <w:r>
                <w:rPr>
                  <w:color w:val="0000FF"/>
                </w:rPr>
                <w:t>N 227</w:t>
              </w:r>
            </w:hyperlink>
            <w:r>
              <w:rPr>
                <w:color w:val="392C69"/>
              </w:rPr>
              <w:t xml:space="preserve">, от 30.12.2016 </w:t>
            </w:r>
            <w:hyperlink r:id="rId18" w:history="1">
              <w:r>
                <w:rPr>
                  <w:color w:val="0000FF"/>
                </w:rPr>
                <w:t>N 545</w:t>
              </w:r>
            </w:hyperlink>
            <w:r>
              <w:rPr>
                <w:color w:val="392C69"/>
              </w:rPr>
              <w:t xml:space="preserve">, от 19.05.2017 </w:t>
            </w:r>
            <w:hyperlink r:id="rId19" w:history="1">
              <w:r>
                <w:rPr>
                  <w:color w:val="0000FF"/>
                </w:rPr>
                <w:t>N 238</w:t>
              </w:r>
            </w:hyperlink>
            <w:r>
              <w:rPr>
                <w:color w:val="392C69"/>
              </w:rPr>
              <w:t>,</w:t>
            </w:r>
          </w:p>
          <w:p w:rsidR="00C17ACC" w:rsidRDefault="00C17ACC">
            <w:pPr>
              <w:pStyle w:val="ConsPlusNormal"/>
              <w:jc w:val="center"/>
            </w:pPr>
            <w:r>
              <w:rPr>
                <w:color w:val="392C69"/>
              </w:rPr>
              <w:lastRenderedPageBreak/>
              <w:t xml:space="preserve">от 09.10.2017 </w:t>
            </w:r>
            <w:hyperlink r:id="rId20" w:history="1">
              <w:r>
                <w:rPr>
                  <w:color w:val="0000FF"/>
                </w:rPr>
                <w:t>N 460</w:t>
              </w:r>
            </w:hyperlink>
            <w:r>
              <w:rPr>
                <w:color w:val="392C69"/>
              </w:rPr>
              <w:t>)</w:t>
            </w:r>
          </w:p>
        </w:tc>
      </w:tr>
    </w:tbl>
    <w:p w:rsidR="00C17ACC" w:rsidRDefault="00C17ACC">
      <w:pPr>
        <w:pStyle w:val="ConsPlusNormal"/>
        <w:jc w:val="both"/>
      </w:pPr>
    </w:p>
    <w:p w:rsidR="00C17ACC" w:rsidRDefault="00C17ACC">
      <w:pPr>
        <w:pStyle w:val="ConsPlusNormal"/>
        <w:jc w:val="center"/>
        <w:outlineLvl w:val="1"/>
      </w:pPr>
      <w:r>
        <w:t>I. Общее описание "дорожной карты"</w:t>
      </w:r>
    </w:p>
    <w:p w:rsidR="00C17ACC" w:rsidRDefault="00C17ACC">
      <w:pPr>
        <w:pStyle w:val="ConsPlusNormal"/>
        <w:jc w:val="both"/>
      </w:pPr>
    </w:p>
    <w:p w:rsidR="00C17ACC" w:rsidRDefault="00C17ACC">
      <w:pPr>
        <w:pStyle w:val="ConsPlusNormal"/>
        <w:ind w:firstLine="540"/>
        <w:jc w:val="both"/>
      </w:pPr>
      <w:r>
        <w:t>Целью "дорожной карты" "Изменения в отраслях социальной сферы, направленные на повышение эффективности здравоохранения в Липецкой области" (далее - "дорожная карта") является повышение качества медицинской помощи на основе повышения эффективности деятельности медицинских организаций и их работников.</w:t>
      </w:r>
    </w:p>
    <w:p w:rsidR="00C17ACC" w:rsidRDefault="00C17ACC">
      <w:pPr>
        <w:pStyle w:val="ConsPlusNormal"/>
        <w:jc w:val="both"/>
      </w:pPr>
    </w:p>
    <w:p w:rsidR="00C17ACC" w:rsidRDefault="00C17ACC">
      <w:pPr>
        <w:pStyle w:val="ConsPlusNormal"/>
        <w:jc w:val="center"/>
        <w:outlineLvl w:val="2"/>
      </w:pPr>
      <w:r>
        <w:t>Анализ медико-демографической ситуации в Липецкой области</w:t>
      </w:r>
    </w:p>
    <w:p w:rsidR="00C17ACC" w:rsidRDefault="00C17ACC">
      <w:pPr>
        <w:pStyle w:val="ConsPlusNormal"/>
        <w:jc w:val="center"/>
      </w:pPr>
      <w:r>
        <w:t xml:space="preserve">(в ред. </w:t>
      </w:r>
      <w:hyperlink r:id="rId21" w:history="1">
        <w:r>
          <w:rPr>
            <w:color w:val="0000FF"/>
          </w:rPr>
          <w:t>постановления</w:t>
        </w:r>
      </w:hyperlink>
      <w:r>
        <w:t xml:space="preserve"> администрации Липецкой области</w:t>
      </w:r>
    </w:p>
    <w:p w:rsidR="00C17ACC" w:rsidRDefault="00C17ACC">
      <w:pPr>
        <w:pStyle w:val="ConsPlusNormal"/>
        <w:jc w:val="center"/>
      </w:pPr>
      <w:r>
        <w:t>от 06.05.2015 N 227)</w:t>
      </w:r>
    </w:p>
    <w:p w:rsidR="00C17ACC" w:rsidRDefault="00C17ACC">
      <w:pPr>
        <w:pStyle w:val="ConsPlusNormal"/>
        <w:jc w:val="both"/>
      </w:pPr>
    </w:p>
    <w:p w:rsidR="00C17ACC" w:rsidRDefault="00C17ACC">
      <w:pPr>
        <w:pStyle w:val="ConsPlusNormal"/>
        <w:jc w:val="center"/>
        <w:outlineLvl w:val="3"/>
      </w:pPr>
      <w:r>
        <w:t>Обоснование необходимости повышения эффективности</w:t>
      </w:r>
    </w:p>
    <w:p w:rsidR="00C17ACC" w:rsidRDefault="00C17ACC">
      <w:pPr>
        <w:pStyle w:val="ConsPlusNormal"/>
        <w:jc w:val="center"/>
      </w:pPr>
      <w:r>
        <w:t>деятельности медицинских организаций Липецкой области</w:t>
      </w:r>
    </w:p>
    <w:p w:rsidR="00C17ACC" w:rsidRDefault="00C17ACC">
      <w:pPr>
        <w:pStyle w:val="ConsPlusNormal"/>
        <w:jc w:val="both"/>
      </w:pPr>
    </w:p>
    <w:p w:rsidR="00C17ACC" w:rsidRDefault="00C17ACC">
      <w:pPr>
        <w:pStyle w:val="ConsPlusNormal"/>
        <w:ind w:firstLine="540"/>
        <w:jc w:val="both"/>
      </w:pPr>
      <w:r>
        <w:t>На 1 января 2014 года численность постоянного населения Липецкой области составила - 1159,9 тыс. человек и сократилась по сравнению с аналогичным периодом 2010 года на 17,1 тыс. человек (1,2%). В возрастной структуре населения области лица моложе трудоспособного возраста составляют 15,9%, трудоспособного возраста - 57,8%, старше трудоспособного возраста - 26,3%.</w:t>
      </w:r>
    </w:p>
    <w:p w:rsidR="00C17ACC" w:rsidRDefault="00C17ACC">
      <w:pPr>
        <w:pStyle w:val="ConsPlusNormal"/>
        <w:spacing w:before="220"/>
        <w:ind w:firstLine="540"/>
        <w:jc w:val="both"/>
      </w:pPr>
      <w:r>
        <w:t>Общий коэффициент рождаемости (на 1000 чел. населения) в Липецкой области, как и по России в целом, в пятилетней ретроспективе изменился следующим образом: в 2010 году он составлял 10,9, в 2011 году - 10,7, в 2012 году - 11,7, в 2013 году рождаемость снизилась до 11,3, в 2014 году - 11,6.</w:t>
      </w:r>
    </w:p>
    <w:p w:rsidR="00C17ACC" w:rsidRDefault="00C17ACC">
      <w:pPr>
        <w:pStyle w:val="ConsPlusNormal"/>
        <w:spacing w:before="220"/>
        <w:ind w:firstLine="540"/>
        <w:jc w:val="both"/>
      </w:pPr>
      <w:r>
        <w:t>В 2014 году естественные потери населения Липецкой области составили 4349 человек (2013 год - 4496 человек). Коэффициент естественной убыли населения в 2014 году по сравнению с 2013 годом снизился по области на 2,6% (с -3,9 до -3,8 на 1000 чел. населения).</w:t>
      </w:r>
    </w:p>
    <w:p w:rsidR="00C17ACC" w:rsidRDefault="00C17ACC">
      <w:pPr>
        <w:pStyle w:val="ConsPlusNormal"/>
        <w:spacing w:before="220"/>
        <w:ind w:firstLine="540"/>
        <w:jc w:val="both"/>
      </w:pPr>
      <w:r>
        <w:t>Одной из существенных характеристик состояния здоровья являются показатели смертности населения. В 2014 году многолетний позитивный вектор снижения смертности изменил свою направленность: количество умерших увеличилось на 157 человек с 17642 до 17799 чел. (с 15,2 до 15,4 на 1000 нас.).</w:t>
      </w:r>
    </w:p>
    <w:p w:rsidR="00C17ACC" w:rsidRDefault="00C17ACC">
      <w:pPr>
        <w:pStyle w:val="ConsPlusNormal"/>
        <w:spacing w:before="220"/>
        <w:ind w:firstLine="540"/>
        <w:jc w:val="both"/>
      </w:pPr>
      <w:r>
        <w:t>Величина смертности в Липецкой области (15,4 на 1000 чел. населения) в 2014 году выше, чем в среднем по ЦФО, на 12,4% (13,7 на 1000 чел.) и по России на 17,6% (13,1 на 1000 чел. населения).</w:t>
      </w:r>
    </w:p>
    <w:p w:rsidR="00C17ACC" w:rsidRDefault="00C17ACC">
      <w:pPr>
        <w:pStyle w:val="ConsPlusNormal"/>
        <w:spacing w:before="220"/>
        <w:ind w:firstLine="540"/>
        <w:jc w:val="both"/>
      </w:pPr>
      <w:r>
        <w:t>При анализе причин сложившихся медико-демографических показателей установлено нарастающее влияние причин смерти, обусловленных алкоголем. На протяжении ряда лет проблема преждевременной смертности от алкоголизма становится все более острой.</w:t>
      </w:r>
    </w:p>
    <w:p w:rsidR="00C17ACC" w:rsidRDefault="00C17ACC">
      <w:pPr>
        <w:pStyle w:val="ConsPlusNormal"/>
        <w:spacing w:before="220"/>
        <w:ind w:firstLine="540"/>
        <w:jc w:val="both"/>
      </w:pPr>
      <w:r>
        <w:t>Позитивным моментом за 2014 год в области является снижение смертности по сравнению с предыдущим годом: от новообразований на 7,6%, в т.ч. от злокачественных новообразований на 7,8%; от несчастных случаев, травм и отравлений на 9,5%; от болезней органов дыхания на 16,7%; от болезней органов пищеварения на 3,9%.</w:t>
      </w:r>
    </w:p>
    <w:p w:rsidR="00C17ACC" w:rsidRDefault="00C17ACC">
      <w:pPr>
        <w:pStyle w:val="ConsPlusNormal"/>
        <w:spacing w:before="220"/>
        <w:ind w:firstLine="540"/>
        <w:jc w:val="both"/>
      </w:pPr>
      <w:r>
        <w:t>Отмечается рост смертности за счет: болезней системы кровообращения на 1,3%; болезней нервной системы и органов чувств в 2,5 раза; инфекционных и паразитарных болезней на 3,1%; врожденных пороков развития на 17,4%.</w:t>
      </w:r>
    </w:p>
    <w:p w:rsidR="00C17ACC" w:rsidRDefault="00C17ACC">
      <w:pPr>
        <w:pStyle w:val="ConsPlusNormal"/>
        <w:spacing w:before="220"/>
        <w:ind w:firstLine="540"/>
        <w:jc w:val="both"/>
      </w:pPr>
      <w:r>
        <w:t xml:space="preserve">В структуре причин смерти населения области первое место занимают болезни системы кровообращения - 48,8% (2013 год - 48,7%); второе место - новообразования - 12,0% (2013 год - </w:t>
      </w:r>
      <w:r>
        <w:lastRenderedPageBreak/>
        <w:t>13,2%); третье место - несчастные случаи, травмы и отравления - 8,9% (2013 год - 9,9%); четвертое место - болезни органов пищеварения - 3,6% (2013 год - 3,7%); пятое место - болезни органов дыхания - 3,5% (2013 год - 4,3%); шестое место заняли болезни нервной системы и органов чувств - 2,6% (2013 год - 1,1%); седьмое место - инфекционные и паразитарные болезни - 0,4% (2013 год - 0,4%); другие болезни - 20,2% (2013 год - 18,7%).</w:t>
      </w:r>
    </w:p>
    <w:p w:rsidR="00C17ACC" w:rsidRDefault="00C17ACC">
      <w:pPr>
        <w:pStyle w:val="ConsPlusNormal"/>
        <w:spacing w:before="220"/>
        <w:ind w:firstLine="540"/>
        <w:jc w:val="both"/>
      </w:pPr>
      <w:r>
        <w:t>Ухудшение демографической ситуации произошло в первую очередь за счет роста смертности населения трудоспособного возраста с 593,4 до 606,3 на 100 тыс. населения соответствующего возраста, или на 2%.</w:t>
      </w:r>
    </w:p>
    <w:p w:rsidR="00C17ACC" w:rsidRDefault="00C17ACC">
      <w:pPr>
        <w:pStyle w:val="ConsPlusNormal"/>
        <w:spacing w:before="220"/>
        <w:ind w:firstLine="540"/>
        <w:jc w:val="both"/>
      </w:pPr>
      <w:r>
        <w:t>В трудоспособном возрасте в 2014 году умерло 4063 человека (почти каждый четвертый от общего числа умерших), из них женщин - 736, мужчин - 3327 (в 4,5 раза больше, чем женщин).</w:t>
      </w:r>
    </w:p>
    <w:p w:rsidR="00C17ACC" w:rsidRDefault="00C17ACC">
      <w:pPr>
        <w:pStyle w:val="ConsPlusNormal"/>
        <w:spacing w:before="220"/>
        <w:ind w:firstLine="540"/>
        <w:jc w:val="both"/>
      </w:pPr>
      <w:r>
        <w:t>По сравнению с 2013 годом количество умерших от злоупотребления алкоголем выросло в 1,5 раза (с 634 до 960 человек), 749 из которых (636 мужчин, 113 женщин), или 80%, относились к категории трудоспособных.</w:t>
      </w:r>
    </w:p>
    <w:p w:rsidR="00C17ACC" w:rsidRDefault="00C17ACC">
      <w:pPr>
        <w:pStyle w:val="ConsPlusNormal"/>
        <w:spacing w:before="220"/>
        <w:ind w:firstLine="540"/>
        <w:jc w:val="both"/>
      </w:pPr>
      <w:r>
        <w:t>Среди неестественных причин смерти высокий уровень смертности принадлежит дорожно-транспортным происшествиям. С 2013 года по 2014 год показатель смертности от этой причины по области вырос на 4,7% (с 16,9 до 17,7 на 100 тыс. населения).</w:t>
      </w:r>
    </w:p>
    <w:p w:rsidR="00C17ACC" w:rsidRDefault="00C17ACC">
      <w:pPr>
        <w:pStyle w:val="ConsPlusNormal"/>
        <w:spacing w:before="220"/>
        <w:ind w:firstLine="540"/>
        <w:jc w:val="both"/>
      </w:pPr>
      <w:r>
        <w:t>На территории области регистрируется положительная тенденция увеличения показателя ожидаемой продолжительности жизни населения. Если в 2004 году она составляла 66 лет, то к 2013 году увеличилась до 70,66 лет. Вместе с тем сохраняется высокой разница между ожидаемой продолжительностью жизни мужчин и женщин и составляет около 14 лет. Ключевое влияние на формирование данного показателя оказывает смертность людей трудоспособного возраста. На фоне сложившихся демографических показателей естественного движения населения отмечается стойкая тенденция увеличения хронических заболеваний, атипичность их течения и многосистемность поражения, а также связанное с этим возрастание потребности в получении соответствующей специализированной медицинской помощи.</w:t>
      </w:r>
    </w:p>
    <w:p w:rsidR="00C17ACC" w:rsidRDefault="00C17ACC">
      <w:pPr>
        <w:pStyle w:val="ConsPlusNormal"/>
        <w:spacing w:before="220"/>
        <w:ind w:firstLine="540"/>
        <w:jc w:val="both"/>
      </w:pPr>
      <w:r>
        <w:t>Показатель первичной инвалидности взрослого населения Липецкой области за период с 2005 года по 2014 год уменьшился в 3,9 раза, или с 217,5 до 55,6 на 10 тыс. населения. Распределение впервые признанных инвалидами в 2014 году по причинам: злокачественные новообразования - 33,2%, болезни системы кровообращения - 29,8%, болезни костно-мышечной и соединительной ткани - 8,8%, последствия травм и отравлений - 7,6%, психические расстройства и расстройства поведения - 4,4%, болезни нервной системы - 3,0%, болезни глаза - 2,5%, болезни пищеварения - 2,1%.</w:t>
      </w:r>
    </w:p>
    <w:p w:rsidR="00C17ACC" w:rsidRDefault="00C17ACC">
      <w:pPr>
        <w:pStyle w:val="ConsPlusNormal"/>
        <w:spacing w:before="220"/>
        <w:ind w:firstLine="540"/>
        <w:jc w:val="both"/>
      </w:pPr>
      <w:r>
        <w:t>Таким образом, несмотря на положительные изменения медико-демографических показателей, состояние общественного здоровья в Липецкой области определяет необходимость его дальнейшего улучшения путем повышения качества медицинской помощи на основе повышения эффективности деятельности медицинских организаций и их работников с учетом трехуровневой системы, а также ресурсного обеспечения региональной системы здравоохранения.</w:t>
      </w:r>
    </w:p>
    <w:p w:rsidR="00C17ACC" w:rsidRDefault="00C17ACC">
      <w:pPr>
        <w:pStyle w:val="ConsPlusNormal"/>
        <w:spacing w:before="220"/>
        <w:ind w:firstLine="540"/>
        <w:jc w:val="both"/>
      </w:pPr>
      <w:r>
        <w:t>В целях обеспечения преемственности, доступности и качества медицинской помощи, а также эффективной реализации территориальной программы государственных гарантий бесплатного оказания гражданам медицинской помощи, на территории Липецкой области сформирована и развивается трехуровневая система организации медицинской помощи гражданам:</w:t>
      </w:r>
    </w:p>
    <w:p w:rsidR="00C17ACC" w:rsidRDefault="00C17ACC">
      <w:pPr>
        <w:pStyle w:val="ConsPlusNormal"/>
        <w:spacing w:before="220"/>
        <w:ind w:firstLine="540"/>
        <w:jc w:val="both"/>
      </w:pPr>
      <w:r>
        <w:t xml:space="preserve">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городских, районных, городских </w:t>
      </w:r>
      <w:r>
        <w:lastRenderedPageBreak/>
        <w:t>поликлиниках, станциях скорой медицинской помощи);</w:t>
      </w:r>
    </w:p>
    <w:p w:rsidR="00C17ACC" w:rsidRDefault="00C17ACC">
      <w:pPr>
        <w:pStyle w:val="ConsPlusNormal"/>
        <w:spacing w:before="220"/>
        <w:ind w:firstLine="540"/>
        <w:jc w:val="both"/>
      </w:pPr>
      <w: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C17ACC" w:rsidRDefault="00C17ACC">
      <w:pPr>
        <w:pStyle w:val="ConsPlusNormal"/>
        <w:spacing w:before="220"/>
        <w:ind w:firstLine="540"/>
        <w:jc w:val="both"/>
      </w:pPr>
      <w:r>
        <w:t>третий уровень - оказание преимущественно специализированной, в том числе высокотехнологичной, медицинской помощи в медицинских организациях.</w:t>
      </w:r>
    </w:p>
    <w:p w:rsidR="00C17ACC" w:rsidRDefault="00C17ACC">
      <w:pPr>
        <w:pStyle w:val="ConsPlusNormal"/>
        <w:spacing w:before="220"/>
        <w:ind w:firstLine="540"/>
        <w:jc w:val="both"/>
      </w:pPr>
      <w:r>
        <w:t xml:space="preserve">Распределение по уровням медицинских организаций, оказывающих медицинскую помощь женщинам в период беременности, родов, в послеродовом периоде и новорожденным, осуществляется в соответствии с </w:t>
      </w:r>
      <w:hyperlink r:id="rId22" w:history="1">
        <w:r>
          <w:rPr>
            <w:color w:val="0000FF"/>
          </w:rPr>
          <w:t>Порядком</w:t>
        </w:r>
      </w:hyperlink>
      <w:r>
        <w:t xml:space="preserve"> оказания медицинской помощи по профилю "акушерство и гинекология (за исключением использования вспомогательных репродуктивных технологий)", утвержденным приказом Министерства здравоохранения Российской Федерации от 1 ноября 2012 года N 572н.</w:t>
      </w:r>
    </w:p>
    <w:p w:rsidR="00C17ACC" w:rsidRDefault="00C17ACC">
      <w:pPr>
        <w:pStyle w:val="ConsPlusNormal"/>
        <w:spacing w:before="220"/>
        <w:ind w:firstLine="540"/>
        <w:jc w:val="both"/>
      </w:pPr>
      <w:r>
        <w:t>Мероприятия, направленные на повышение эффективности здравоохранения области:</w:t>
      </w:r>
    </w:p>
    <w:p w:rsidR="00C17ACC" w:rsidRDefault="00C17ACC">
      <w:pPr>
        <w:pStyle w:val="ConsPlusNormal"/>
        <w:spacing w:before="220"/>
        <w:ind w:firstLine="540"/>
        <w:jc w:val="both"/>
      </w:pPr>
      <w:r>
        <w:t>1. Структурные преобразования системы оказания первичной медико-санитарной помощи.</w:t>
      </w:r>
    </w:p>
    <w:p w:rsidR="00C17ACC" w:rsidRDefault="00C17ACC">
      <w:pPr>
        <w:pStyle w:val="ConsPlusNormal"/>
        <w:spacing w:before="220"/>
        <w:ind w:firstLine="540"/>
        <w:jc w:val="both"/>
      </w:pPr>
      <w:r>
        <w:t>1.1. Организация первичной медико-санитарной помощи.</w:t>
      </w:r>
    </w:p>
    <w:p w:rsidR="00C17ACC" w:rsidRDefault="00C17ACC">
      <w:pPr>
        <w:pStyle w:val="ConsPlusNormal"/>
        <w:spacing w:before="220"/>
        <w:ind w:firstLine="540"/>
        <w:jc w:val="both"/>
      </w:pPr>
      <w:r>
        <w:t>1.2. Формирование потоков пациентов по единым принципам маршрутизации.</w:t>
      </w:r>
    </w:p>
    <w:p w:rsidR="00C17ACC" w:rsidRDefault="00C17ACC">
      <w:pPr>
        <w:pStyle w:val="ConsPlusNormal"/>
        <w:spacing w:before="220"/>
        <w:ind w:firstLine="540"/>
        <w:jc w:val="both"/>
      </w:pPr>
      <w:r>
        <w:t>1.3. Развитие стационарозамещающих и выездных методов работы.</w:t>
      </w:r>
    </w:p>
    <w:p w:rsidR="00C17ACC" w:rsidRDefault="00C17ACC">
      <w:pPr>
        <w:pStyle w:val="ConsPlusNormal"/>
        <w:spacing w:before="220"/>
        <w:ind w:firstLine="540"/>
        <w:jc w:val="both"/>
      </w:pPr>
      <w:r>
        <w:t>1.4. Создание в структуре медицинских организаций, оказывающих медицинскую помощь в амбулаторных условиях, подразделений неотложной медицинской помощи, работающих во взаимодействии с единой диспетчерской службой скорой медицинской помощи.</w:t>
      </w:r>
    </w:p>
    <w:p w:rsidR="00C17ACC" w:rsidRDefault="00C17ACC">
      <w:pPr>
        <w:pStyle w:val="ConsPlusNormal"/>
        <w:spacing w:before="220"/>
        <w:ind w:firstLine="540"/>
        <w:jc w:val="both"/>
      </w:pPr>
      <w:r>
        <w:t>1.5. Совершенствование принципов взаимодействия со стационарными учреждениями и подразделениями скорой медицинской помощи.</w:t>
      </w:r>
    </w:p>
    <w:p w:rsidR="00C17ACC" w:rsidRDefault="00C17ACC">
      <w:pPr>
        <w:pStyle w:val="ConsPlusNormal"/>
        <w:spacing w:before="220"/>
        <w:ind w:firstLine="540"/>
        <w:jc w:val="both"/>
      </w:pPr>
      <w:r>
        <w:t>1.6. Совершенствование системы диспансеризации населения и развитие патронажной службы для проведения активных посещений хронических больных на дому.</w:t>
      </w:r>
    </w:p>
    <w:p w:rsidR="00C17ACC" w:rsidRDefault="00C17ACC">
      <w:pPr>
        <w:pStyle w:val="ConsPlusNormal"/>
        <w:spacing w:before="220"/>
        <w:ind w:firstLine="540"/>
        <w:jc w:val="both"/>
      </w:pPr>
      <w:r>
        <w:t>1.7. Сохранение и развитие первичной медико-санитарной помощи сельскому населению за счет сохранения и развития фельдшерско-акушерских пунктов, врачебных амбулаторий, центров общей врачебной практики, расширения выездной работы в составе врачебных бригад.</w:t>
      </w:r>
    </w:p>
    <w:p w:rsidR="00C17ACC" w:rsidRDefault="00C17ACC">
      <w:pPr>
        <w:pStyle w:val="ConsPlusNormal"/>
        <w:spacing w:before="220"/>
        <w:ind w:firstLine="540"/>
        <w:jc w:val="both"/>
      </w:pPr>
      <w:r>
        <w:t>2. Структурные преобразования системы оказания специализированной (стационарной) помощи.</w:t>
      </w:r>
    </w:p>
    <w:p w:rsidR="00C17ACC" w:rsidRDefault="00C17ACC">
      <w:pPr>
        <w:pStyle w:val="ConsPlusNormal"/>
        <w:spacing w:before="220"/>
        <w:ind w:firstLine="540"/>
        <w:jc w:val="both"/>
      </w:pPr>
      <w:r>
        <w:t>2.1. Развитие этапной системы оказания специализированной медицинской помощи на основе стандартов медицинской помощи и порядков ее оказания.</w:t>
      </w:r>
    </w:p>
    <w:p w:rsidR="00C17ACC" w:rsidRDefault="00C17ACC">
      <w:pPr>
        <w:pStyle w:val="ConsPlusNormal"/>
        <w:spacing w:before="220"/>
        <w:ind w:firstLine="540"/>
        <w:jc w:val="both"/>
      </w:pPr>
      <w:r>
        <w:t>2.2. Создание в медицинских организациях, оказывающих специализированную медицинскую помощь, службы маршрутизации, ответственной за организацию долечивания и реабилитации выписывающихся больных, а также внедрение новых медицинских технологий.</w:t>
      </w:r>
    </w:p>
    <w:p w:rsidR="00C17ACC" w:rsidRDefault="00C17ACC">
      <w:pPr>
        <w:pStyle w:val="ConsPlusNormal"/>
        <w:spacing w:before="220"/>
        <w:ind w:firstLine="540"/>
        <w:jc w:val="both"/>
      </w:pPr>
      <w:r>
        <w:t>2.3. Обеспечение преемственности в ведении больного на всех этапах.</w:t>
      </w:r>
    </w:p>
    <w:p w:rsidR="00C17ACC" w:rsidRDefault="00C17ACC">
      <w:pPr>
        <w:pStyle w:val="ConsPlusNormal"/>
        <w:spacing w:before="220"/>
        <w:ind w:firstLine="540"/>
        <w:jc w:val="both"/>
      </w:pPr>
      <w:r>
        <w:t>2.4. Оптимизация структуры отрасли путем объединения маломощных больниц и поликлиник и создания многопрофильных медицинских центров.</w:t>
      </w:r>
    </w:p>
    <w:p w:rsidR="00C17ACC" w:rsidRDefault="00C17ACC">
      <w:pPr>
        <w:pStyle w:val="ConsPlusNormal"/>
        <w:spacing w:before="220"/>
        <w:ind w:firstLine="540"/>
        <w:jc w:val="both"/>
      </w:pPr>
      <w:r>
        <w:t xml:space="preserve">2.5. Обеспечение доступности для населения современных эффективных медицинских </w:t>
      </w:r>
      <w:r>
        <w:lastRenderedPageBreak/>
        <w:t>технологий.</w:t>
      </w:r>
    </w:p>
    <w:p w:rsidR="00C17ACC" w:rsidRDefault="00C17ACC">
      <w:pPr>
        <w:pStyle w:val="ConsPlusNormal"/>
        <w:spacing w:before="220"/>
        <w:ind w:firstLine="540"/>
        <w:jc w:val="both"/>
      </w:pPr>
      <w:r>
        <w:t>2.6. Оптимизация оказания медицинской помощи в стационарных условиях на основе оптимизации структуры коечного фонда медицинских организаций и интенсификации занятости койки с учетом ее профиля, а также развития стационарозамещающих технологий.</w:t>
      </w:r>
    </w:p>
    <w:p w:rsidR="00C17ACC" w:rsidRDefault="00C17ACC">
      <w:pPr>
        <w:pStyle w:val="ConsPlusNormal"/>
        <w:spacing w:before="220"/>
        <w:ind w:firstLine="540"/>
        <w:jc w:val="both"/>
      </w:pPr>
      <w:r>
        <w:t>2.7. Развитие системы оказания медицинской реабилитации и паллиативной медицинской помощи.</w:t>
      </w:r>
    </w:p>
    <w:p w:rsidR="00C17ACC" w:rsidRDefault="00C17ACC">
      <w:pPr>
        <w:pStyle w:val="ConsPlusNormal"/>
        <w:spacing w:before="220"/>
        <w:ind w:firstLine="540"/>
        <w:jc w:val="both"/>
      </w:pPr>
      <w:r>
        <w:t>3. Структурные преобразования системы оказания медицинской помощи матерям и детям.</w:t>
      </w:r>
    </w:p>
    <w:p w:rsidR="00C17ACC" w:rsidRDefault="00C17ACC">
      <w:pPr>
        <w:pStyle w:val="ConsPlusNormal"/>
        <w:spacing w:before="220"/>
        <w:ind w:firstLine="540"/>
        <w:jc w:val="both"/>
      </w:pPr>
      <w:r>
        <w:t>3.1. Совершенствование службы родовспоможения путем формирования трехуровневой системы оказания медицинской помощи на основе развития сети перинатальных центров и маршрутизации беременных.</w:t>
      </w:r>
    </w:p>
    <w:p w:rsidR="00C17ACC" w:rsidRDefault="00C17ACC">
      <w:pPr>
        <w:pStyle w:val="ConsPlusNormal"/>
        <w:spacing w:before="220"/>
        <w:ind w:firstLine="540"/>
        <w:jc w:val="both"/>
      </w:pPr>
      <w:r>
        <w:t>3.2. Развитие многопрофильных и специализированных педиатрических стационаров с учетом региональных потребностей в конкретных видах медицинской помощи.</w:t>
      </w:r>
    </w:p>
    <w:p w:rsidR="00C17ACC" w:rsidRDefault="00C17ACC">
      <w:pPr>
        <w:pStyle w:val="ConsPlusNormal"/>
        <w:spacing w:before="220"/>
        <w:ind w:firstLine="540"/>
        <w:jc w:val="both"/>
      </w:pPr>
      <w:r>
        <w:t>3.3. Развитие организационных технологий, предусматривающих четкую маршрутизацию больных детей в тесной привязке к действующей сети медицинских организаций с учетом региональных особенностей заболеваемости и смертности детей.</w:t>
      </w:r>
    </w:p>
    <w:p w:rsidR="00C17ACC" w:rsidRDefault="00C17ACC">
      <w:pPr>
        <w:pStyle w:val="ConsPlusNormal"/>
        <w:spacing w:before="220"/>
        <w:ind w:firstLine="540"/>
        <w:jc w:val="both"/>
      </w:pPr>
      <w:r>
        <w:t>4. Структурные преобразования системы оказания скорой медицинской помощи, в том числе скорой специализированной.</w:t>
      </w:r>
    </w:p>
    <w:p w:rsidR="00C17ACC" w:rsidRDefault="00C17ACC">
      <w:pPr>
        <w:pStyle w:val="ConsPlusNormal"/>
        <w:spacing w:before="220"/>
        <w:ind w:firstLine="540"/>
        <w:jc w:val="both"/>
      </w:pPr>
      <w:r>
        <w:t>5. Развитие кадрового потенциала системы здравоохранения.</w:t>
      </w:r>
    </w:p>
    <w:p w:rsidR="00C17ACC" w:rsidRDefault="00C17ACC">
      <w:pPr>
        <w:pStyle w:val="ConsPlusNormal"/>
        <w:jc w:val="both"/>
      </w:pPr>
    </w:p>
    <w:p w:rsidR="00C17ACC" w:rsidRDefault="00C17ACC">
      <w:pPr>
        <w:pStyle w:val="ConsPlusNormal"/>
        <w:jc w:val="center"/>
        <w:outlineLvl w:val="2"/>
      </w:pPr>
      <w:r>
        <w:t>Направление 1. Структурные преобразования системы оказания</w:t>
      </w:r>
    </w:p>
    <w:p w:rsidR="00C17ACC" w:rsidRDefault="00C17ACC">
      <w:pPr>
        <w:pStyle w:val="ConsPlusNormal"/>
        <w:jc w:val="center"/>
      </w:pPr>
      <w:r>
        <w:t>первичной медико-санитарной помощи</w:t>
      </w:r>
    </w:p>
    <w:p w:rsidR="00C17ACC" w:rsidRDefault="00C17ACC">
      <w:pPr>
        <w:pStyle w:val="ConsPlusNormal"/>
        <w:jc w:val="both"/>
      </w:pPr>
    </w:p>
    <w:p w:rsidR="00C17ACC" w:rsidRDefault="00C17ACC">
      <w:pPr>
        <w:pStyle w:val="ConsPlusNormal"/>
        <w:jc w:val="center"/>
        <w:outlineLvl w:val="3"/>
      </w:pPr>
      <w:r>
        <w:t>1.1. Организация первичной медико-санитарной помощи</w:t>
      </w:r>
    </w:p>
    <w:p w:rsidR="00C17ACC" w:rsidRDefault="00C17ACC">
      <w:pPr>
        <w:pStyle w:val="ConsPlusNormal"/>
        <w:jc w:val="center"/>
      </w:pPr>
      <w:r>
        <w:t xml:space="preserve">(в ред. </w:t>
      </w:r>
      <w:hyperlink r:id="rId23" w:history="1">
        <w:r>
          <w:rPr>
            <w:color w:val="0000FF"/>
          </w:rPr>
          <w:t>постановления</w:t>
        </w:r>
      </w:hyperlink>
      <w:r>
        <w:t xml:space="preserve"> администрации Липецкой области</w:t>
      </w:r>
    </w:p>
    <w:p w:rsidR="00C17ACC" w:rsidRDefault="00C17ACC">
      <w:pPr>
        <w:pStyle w:val="ConsPlusNormal"/>
        <w:jc w:val="center"/>
      </w:pPr>
      <w:r>
        <w:t>от 06.05.2015 N 227)</w:t>
      </w:r>
    </w:p>
    <w:p w:rsidR="00C17ACC" w:rsidRDefault="00C17ACC">
      <w:pPr>
        <w:pStyle w:val="ConsPlusNormal"/>
        <w:jc w:val="both"/>
      </w:pPr>
    </w:p>
    <w:p w:rsidR="00C17ACC" w:rsidRDefault="00C17ACC">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возможности выбора гражданином врача и медицинской организации.</w:t>
      </w:r>
    </w:p>
    <w:p w:rsidR="00C17ACC" w:rsidRDefault="00C17ACC">
      <w:pPr>
        <w:pStyle w:val="ConsPlusNormal"/>
        <w:spacing w:before="220"/>
        <w:ind w:firstLine="540"/>
        <w:jc w:val="both"/>
      </w:pPr>
      <w:r>
        <w:t>Первичную медико-санитарную помощь в Липецкой области оказывают 20 самостоятельных поликлиник, 40 поликлиник при стационарно-поликлинических учреждениях, 25 врачебных амбулаторий, 47 офисов общей врачебной практики, 391 ФАП, 10 диспансеров, 48 женских консультаций и гинекологических кабинетов, 1 медико-генетическая консультация, 2 областных и 2 городских детских больницы, 18 детских консультаций, 10 городских детских поликлиник и 2 детских отделения в составе городских поликлиник г. Липецка по 73 врачебным специальностям. Плановая мощность амбулаторно-поликлинических учреждений - 31901 посещение в смену. Обеспеченность на 10 тыс. населения амбулаторной помощью - 274,2 посещения в смену.</w:t>
      </w:r>
    </w:p>
    <w:p w:rsidR="00C17ACC" w:rsidRDefault="00C17ACC">
      <w:pPr>
        <w:pStyle w:val="ConsPlusNormal"/>
        <w:spacing w:before="220"/>
        <w:ind w:firstLine="540"/>
        <w:jc w:val="both"/>
      </w:pPr>
      <w:r>
        <w:t xml:space="preserve">Первичная доврачебная и первичная врачебная медико-санитарная помощь организуются по территориально-участковому принципу. Территориально-участковый принцип организации оказания первичной медико-санитарной помощи заключается в формировании групп </w:t>
      </w:r>
      <w:r>
        <w:lastRenderedPageBreak/>
        <w:t>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rsidR="00C17ACC" w:rsidRDefault="00C17ACC">
      <w:pPr>
        <w:pStyle w:val="ConsPlusNormal"/>
        <w:spacing w:before="220"/>
        <w:ind w:firstLine="540"/>
        <w:jc w:val="both"/>
      </w:pPr>
      <w:r>
        <w:t>Первичная медико-санитарная помощь оказывается:</w:t>
      </w:r>
    </w:p>
    <w:p w:rsidR="00C17ACC" w:rsidRDefault="00C17ACC">
      <w:pPr>
        <w:pStyle w:val="ConsPlusNormal"/>
        <w:spacing w:before="220"/>
        <w:ind w:firstLine="540"/>
        <w:jc w:val="both"/>
      </w:pPr>
      <w:r>
        <w:t>1) амбулаторно, в том числе:</w:t>
      </w:r>
    </w:p>
    <w:p w:rsidR="00C17ACC" w:rsidRDefault="00C17ACC">
      <w:pPr>
        <w:pStyle w:val="ConsPlusNormal"/>
        <w:spacing w:before="220"/>
        <w:ind w:firstLine="540"/>
        <w:jc w:val="both"/>
      </w:pPr>
      <w:r>
        <w:t>в медицинской организации, оказывающей первичную медико-санитарную помощь, или ее подразделении, по месту жительства (пребывания) пациента - при острых заболеваниях, обострениях хронических заболеваний в случае вызова медицинского работника или при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в том числе путем подворных (поквартирных) обходов, осмотров работников и учащихся;</w:t>
      </w:r>
    </w:p>
    <w:p w:rsidR="00C17ACC" w:rsidRDefault="00C17ACC">
      <w:pPr>
        <w:pStyle w:val="ConsPlusNormal"/>
        <w:spacing w:before="220"/>
        <w:ind w:firstLine="540"/>
        <w:jc w:val="both"/>
      </w:pPr>
      <w:r>
        <w:t>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w:t>
      </w:r>
    </w:p>
    <w:p w:rsidR="00C17ACC" w:rsidRDefault="00C17ACC">
      <w:pPr>
        <w:pStyle w:val="ConsPlusNormal"/>
        <w:spacing w:before="220"/>
        <w:ind w:firstLine="540"/>
        <w:jc w:val="both"/>
      </w:pPr>
      <w:r>
        <w:t>2) в условиях дневного стационара, в том числе стационара на дому.</w:t>
      </w:r>
    </w:p>
    <w:p w:rsidR="00C17ACC" w:rsidRDefault="00C17ACC">
      <w:pPr>
        <w:pStyle w:val="ConsPlusNormal"/>
        <w:spacing w:before="220"/>
        <w:ind w:firstLine="540"/>
        <w:jc w:val="both"/>
      </w:pPr>
      <w:r>
        <w:t>Первичная медико-санитарная помощь включает следующие виды:</w:t>
      </w:r>
    </w:p>
    <w:p w:rsidR="00C17ACC" w:rsidRDefault="00C17ACC">
      <w:pPr>
        <w:pStyle w:val="ConsPlusNormal"/>
        <w:spacing w:before="220"/>
        <w:ind w:firstLine="540"/>
        <w:jc w:val="both"/>
      </w:pPr>
      <w:r>
        <w:t>первичная доврачебная медико-санитарная помощь, которая оказывается фельдшерами, акушерами, другими медицинскими работниками со средним медицинским образованием фельдшерских здравпунктов, фельдшерско-акушерских пунктов, врачебных амбулаторий, здравпунктов, поликлиник, поликлинических подразделений медицинских организаций, отделений (кабинетов) медицинской профилактики, центров здоровья;</w:t>
      </w:r>
    </w:p>
    <w:p w:rsidR="00C17ACC" w:rsidRDefault="00C17ACC">
      <w:pPr>
        <w:pStyle w:val="ConsPlusNormal"/>
        <w:spacing w:before="220"/>
        <w:ind w:firstLine="540"/>
        <w:jc w:val="both"/>
      </w:pPr>
      <w:r>
        <w:t>первичная врачебная медико-санитарная помощь, которая оказывается врачами-терапевтами, врачами-терапевтами участковыми, врачами общей практики (семейными врачами) врачебных амбулаторий, здравпунктов, поликлиник, поликлинических подразделений медицинских организаций, офисов врачей общей практики (семейных врачей), центров здоровья и отделений (кабинетов) медицинской профилактики;</w:t>
      </w:r>
    </w:p>
    <w:p w:rsidR="00C17ACC" w:rsidRDefault="00C17ACC">
      <w:pPr>
        <w:pStyle w:val="ConsPlusNormal"/>
        <w:spacing w:before="220"/>
        <w:ind w:firstLine="540"/>
        <w:jc w:val="both"/>
      </w:pPr>
      <w:r>
        <w:t>первичная специализированная медико-санитарная помощь, которая оказывается врачами-специалистами разного профиля поликлиник, поликлинических подразделений медицинских организаций, в том числе оказывающих специализированную, в том числе высокотехнологичную, медицинскую помощь.</w:t>
      </w:r>
    </w:p>
    <w:p w:rsidR="00C17ACC" w:rsidRDefault="00C17ACC">
      <w:pPr>
        <w:pStyle w:val="ConsPlusNormal"/>
        <w:jc w:val="both"/>
      </w:pPr>
    </w:p>
    <w:p w:rsidR="00C17ACC" w:rsidRDefault="00C17ACC">
      <w:pPr>
        <w:pStyle w:val="ConsPlusNormal"/>
        <w:jc w:val="center"/>
        <w:outlineLvl w:val="3"/>
      </w:pPr>
      <w:r>
        <w:t>1.2. Формирование потоков пациентов по единым принципам</w:t>
      </w:r>
    </w:p>
    <w:p w:rsidR="00C17ACC" w:rsidRDefault="00C17ACC">
      <w:pPr>
        <w:pStyle w:val="ConsPlusNormal"/>
        <w:jc w:val="center"/>
      </w:pPr>
      <w:r>
        <w:t>маршрутизации</w:t>
      </w:r>
    </w:p>
    <w:p w:rsidR="00C17ACC" w:rsidRDefault="00C17ACC">
      <w:pPr>
        <w:pStyle w:val="ConsPlusNormal"/>
        <w:jc w:val="both"/>
      </w:pPr>
    </w:p>
    <w:p w:rsidR="00C17ACC" w:rsidRDefault="00C17ACC">
      <w:pPr>
        <w:pStyle w:val="ConsPlusNormal"/>
        <w:ind w:firstLine="540"/>
        <w:jc w:val="both"/>
      </w:pPr>
      <w:r>
        <w:t>Для обеспечения равных условий получения медицинской помощи населению, рационального использования кадровых и материально-технических ресурсов межмуниципальным специализированным центрам определены зоны ответственности, разработаны схемы маршрутизации потоков больных.</w:t>
      </w:r>
    </w:p>
    <w:p w:rsidR="00C17ACC" w:rsidRDefault="00C17ACC">
      <w:pPr>
        <w:pStyle w:val="ConsPlusNormal"/>
        <w:spacing w:before="220"/>
        <w:ind w:firstLine="540"/>
        <w:jc w:val="both"/>
      </w:pPr>
      <w:r>
        <w:t>При обращении пациента для прохождения профилактического медицинского осмотра он направляется в подразделения первого уровня, обеспечивающие проведение профилактических мероприятий: отделение (кабинет) доврачебного приема, отделение (кабинет) медицинской профилактики, центр здоровья, женскую консультацию.</w:t>
      </w:r>
    </w:p>
    <w:p w:rsidR="00C17ACC" w:rsidRDefault="00C17ACC">
      <w:pPr>
        <w:pStyle w:val="ConsPlusNormal"/>
        <w:spacing w:before="220"/>
        <w:ind w:firstLine="540"/>
        <w:jc w:val="both"/>
      </w:pPr>
      <w:r>
        <w:lastRenderedPageBreak/>
        <w:t>По результатам профилактического обследования при выявлении факторов риска развития неинфекционных заболеваний пациенту рекомендуется динамическое наблюдение в центре здоровья, отделении (кабинете) медицинской профилактики по месту его прикрепления, посещение занятий в соответствующих школах здоровья, лечебно-физкультурных кабинетах по программам, разработанным в центре здоровья.</w:t>
      </w:r>
    </w:p>
    <w:p w:rsidR="00C17ACC" w:rsidRDefault="00C17ACC">
      <w:pPr>
        <w:pStyle w:val="ConsPlusNormal"/>
        <w:spacing w:before="220"/>
        <w:ind w:firstLine="540"/>
        <w:jc w:val="both"/>
      </w:pPr>
      <w:r>
        <w:t>В случае, если выявляется подозрение на какое-либо заболевание, пациенту рекомендуется (оформляется) направление к врачу-специалисту соответствующего профиля, врачу-терапевту участковому или врачу-специалисту первого уровня для определения дальнейшей тактики наблюдения и лечения.</w:t>
      </w:r>
    </w:p>
    <w:p w:rsidR="00C17ACC" w:rsidRDefault="00C17ACC">
      <w:pPr>
        <w:pStyle w:val="ConsPlusNormal"/>
        <w:spacing w:before="220"/>
        <w:ind w:firstLine="540"/>
        <w:jc w:val="both"/>
      </w:pPr>
      <w:r>
        <w:t>При обращении пациента по поводу заболевания на первом уровне первичная медико-санитарная помощь оказывается в плановой и неотложной форме:</w:t>
      </w:r>
    </w:p>
    <w:p w:rsidR="00C17ACC" w:rsidRDefault="00C17ACC">
      <w:pPr>
        <w:pStyle w:val="ConsPlusNormal"/>
        <w:spacing w:before="220"/>
        <w:ind w:firstLine="540"/>
        <w:jc w:val="both"/>
      </w:pPr>
      <w:r>
        <w:t>плановая медицинская помощь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C17ACC" w:rsidRDefault="00C17ACC">
      <w:pPr>
        <w:pStyle w:val="ConsPlusNormal"/>
        <w:spacing w:before="220"/>
        <w:ind w:firstLine="540"/>
        <w:jc w:val="both"/>
      </w:pPr>
      <w:r>
        <w:t>неотложная медицинская помощь оказывается при внезапных острых заболеваниях, состояниях, обострении хронических заболеваний без явных признаков угрозы жизни пациента.</w:t>
      </w:r>
    </w:p>
    <w:p w:rsidR="00C17ACC" w:rsidRDefault="00C17ACC">
      <w:pPr>
        <w:pStyle w:val="ConsPlusNormal"/>
        <w:spacing w:before="220"/>
        <w:ind w:firstLine="540"/>
        <w:jc w:val="both"/>
      </w:pPr>
      <w:r>
        <w:t xml:space="preserve">Порядок организации оказания неотложной медицинской помощи определен </w:t>
      </w:r>
      <w:hyperlink r:id="rId24" w:history="1">
        <w:r>
          <w:rPr>
            <w:color w:val="0000FF"/>
          </w:rPr>
          <w:t>приказом</w:t>
        </w:r>
      </w:hyperlink>
      <w:r>
        <w:t xml:space="preserve"> Минздравсоцразвития России от 15.05.2012 N 543н "Об утверждении Положения об организации оказания первичной медико-санитарной помощи взрослому населению". Оказание плановой первичной медико-санитарной помощи осуществляется на основе взаимодействия врачей-терапевтов участковых и врачей-специалистов по профилю заболевания пациента (врачей-хирургов, оториноларингологов, неврологов, офтальмологов, кардиологов, эндокринологов, врачей-гастроэнтерологов, инфекционистов и врачей других специальностей).</w:t>
      </w:r>
    </w:p>
    <w:p w:rsidR="00C17ACC" w:rsidRDefault="00C17ACC">
      <w:pPr>
        <w:pStyle w:val="ConsPlusNormal"/>
        <w:spacing w:before="220"/>
        <w:ind w:firstLine="540"/>
        <w:jc w:val="both"/>
      </w:pPr>
      <w:r>
        <w:t>Основным звеном, обеспечивающим организацию лечебно-диагностического процесса, диспансерное динамическое наблюдение пациента, является врач-терапевт участковый.</w:t>
      </w:r>
    </w:p>
    <w:p w:rsidR="00C17ACC" w:rsidRDefault="00C17ACC">
      <w:pPr>
        <w:pStyle w:val="ConsPlusNormal"/>
        <w:spacing w:before="220"/>
        <w:ind w:firstLine="540"/>
        <w:jc w:val="both"/>
      </w:pPr>
      <w:r>
        <w:t>Врач-специалист осуществляет лечение, интерпретацию данных диагностических исследований и динамическое наблюдение по профилю заболевания.</w:t>
      </w:r>
    </w:p>
    <w:p w:rsidR="00C17ACC" w:rsidRDefault="00C17ACC">
      <w:pPr>
        <w:pStyle w:val="ConsPlusNormal"/>
        <w:spacing w:before="220"/>
        <w:ind w:firstLine="540"/>
        <w:jc w:val="both"/>
      </w:pPr>
      <w:r>
        <w:t>Прием врачи-специалисты осуществляют по направлению медицинских работников, ведущих доврачебный прием, врачей-терапевтов участковых, а также при самостоятельном обращении пациента.</w:t>
      </w:r>
    </w:p>
    <w:p w:rsidR="00C17ACC" w:rsidRDefault="00C17ACC">
      <w:pPr>
        <w:pStyle w:val="ConsPlusNormal"/>
        <w:spacing w:before="220"/>
        <w:ind w:firstLine="540"/>
        <w:jc w:val="both"/>
      </w:pPr>
      <w:r>
        <w:t>При наличии медицинских показаний лечение, диспансерное динамическое наблюдение и реабилитацию осуществляет врач-специалист соответствующего профиля.</w:t>
      </w:r>
    </w:p>
    <w:p w:rsidR="00C17ACC" w:rsidRDefault="00C17ACC">
      <w:pPr>
        <w:pStyle w:val="ConsPlusNormal"/>
        <w:spacing w:before="220"/>
        <w:ind w:firstLine="540"/>
        <w:jc w:val="both"/>
      </w:pPr>
      <w:r>
        <w:t>При отсутствии эффекта от проводимого лечения в амбулаторных условиях, наличии медицинских показаний пациент в плановом порядке, после полного обследования на догоспитальном этапе в соответствии со стандартом медицинской помощи, направляется на лечение в стационарных условиях.</w:t>
      </w:r>
    </w:p>
    <w:p w:rsidR="00C17ACC" w:rsidRDefault="00C17ACC">
      <w:pPr>
        <w:pStyle w:val="ConsPlusNormal"/>
        <w:spacing w:before="220"/>
        <w:ind w:firstLine="540"/>
        <w:jc w:val="both"/>
      </w:pPr>
      <w:r>
        <w:t>Оказание первичной специализированной медико-санитарной помощи на втором уровне осуществляется в плановой форме по направлению врачей-терапевтов участковых и врачей-специалистов подразделений первого уровня.</w:t>
      </w:r>
    </w:p>
    <w:p w:rsidR="00C17ACC" w:rsidRDefault="00C17ACC">
      <w:pPr>
        <w:pStyle w:val="ConsPlusNormal"/>
        <w:spacing w:before="220"/>
        <w:ind w:firstLine="540"/>
        <w:jc w:val="both"/>
      </w:pPr>
      <w:r>
        <w:t>Направление пациентов в подразделения второго уровня осуществляется в следующих случаях:</w:t>
      </w:r>
    </w:p>
    <w:p w:rsidR="00C17ACC" w:rsidRDefault="00C17ACC">
      <w:pPr>
        <w:pStyle w:val="ConsPlusNormal"/>
        <w:spacing w:before="220"/>
        <w:ind w:firstLine="540"/>
        <w:jc w:val="both"/>
      </w:pPr>
      <w:r>
        <w:lastRenderedPageBreak/>
        <w:t>при необходимости уточнить диагноз или стадию заболевания, определяющие особенности лечебной тактики;</w:t>
      </w:r>
    </w:p>
    <w:p w:rsidR="00C17ACC" w:rsidRDefault="00C17ACC">
      <w:pPr>
        <w:pStyle w:val="ConsPlusNormal"/>
        <w:spacing w:before="220"/>
        <w:ind w:firstLine="540"/>
        <w:jc w:val="both"/>
      </w:pPr>
      <w:r>
        <w:t>при необходимости осуществить в ходе дообследования специальные инвазивные и неинвазивные лечебные и диагностические мероприятия;</w:t>
      </w:r>
    </w:p>
    <w:p w:rsidR="00C17ACC" w:rsidRDefault="00C17ACC">
      <w:pPr>
        <w:pStyle w:val="ConsPlusNormal"/>
        <w:spacing w:before="220"/>
        <w:ind w:firstLine="540"/>
        <w:jc w:val="both"/>
      </w:pPr>
      <w:r>
        <w:t>при наличии диагноза у пациента, требующего оказания специализированной медицинской помощи, которую можно осуществить амбулаторно или в условиях дневного стационара подразделений второго уровня;</w:t>
      </w:r>
    </w:p>
    <w:p w:rsidR="00C17ACC" w:rsidRDefault="00C17ACC">
      <w:pPr>
        <w:pStyle w:val="ConsPlusNormal"/>
        <w:spacing w:before="220"/>
        <w:ind w:firstLine="540"/>
        <w:jc w:val="both"/>
      </w:pPr>
      <w:r>
        <w:t>при отсутствии эффекта от проводимого лечения, необходимости коррекции проводимой терапии или индивидуального подбора лекарственных препаратов, наличии у пациента длительных периодов временной нетрудоспособности;</w:t>
      </w:r>
    </w:p>
    <w:p w:rsidR="00C17ACC" w:rsidRDefault="00C17ACC">
      <w:pPr>
        <w:pStyle w:val="ConsPlusNormal"/>
        <w:spacing w:before="220"/>
        <w:ind w:firstLine="540"/>
        <w:jc w:val="both"/>
      </w:pPr>
      <w:r>
        <w:t>при отсутствии соответствующего специалиста или вида обследования, необходимого больному.</w:t>
      </w:r>
    </w:p>
    <w:p w:rsidR="00C17ACC" w:rsidRDefault="00C17ACC">
      <w:pPr>
        <w:pStyle w:val="ConsPlusNormal"/>
        <w:spacing w:before="220"/>
        <w:ind w:firstLine="540"/>
        <w:jc w:val="both"/>
      </w:pPr>
      <w:r>
        <w:t>В последующем лечение и наблюдение за состоянием пациента в соответствии с полученными рекомендациями осуществляет врач-терапевт участковый, врач-специалист первого уровня.</w:t>
      </w:r>
    </w:p>
    <w:p w:rsidR="00C17ACC" w:rsidRDefault="00C17ACC">
      <w:pPr>
        <w:pStyle w:val="ConsPlusNormal"/>
        <w:spacing w:before="220"/>
        <w:ind w:firstLine="540"/>
        <w:jc w:val="both"/>
      </w:pPr>
      <w:r>
        <w:t>По медицинским показаниям врач-специалист второго уровня может назначить дополнительные обследования и консультации.</w:t>
      </w:r>
    </w:p>
    <w:p w:rsidR="00C17ACC" w:rsidRDefault="00C17ACC">
      <w:pPr>
        <w:pStyle w:val="ConsPlusNormal"/>
        <w:spacing w:before="220"/>
        <w:ind w:firstLine="540"/>
        <w:jc w:val="both"/>
      </w:pPr>
      <w:r>
        <w:t>В зависимости от медицинских показаний лечение, динамическое наблюдение и реабилитация пациента могут осуществляться на базе специализированных отделений второго уровня. При этом обеспечивается взаимодействие с врачом-терапевтом участковым.</w:t>
      </w:r>
    </w:p>
    <w:p w:rsidR="00C17ACC" w:rsidRDefault="00C17ACC">
      <w:pPr>
        <w:pStyle w:val="ConsPlusNormal"/>
        <w:spacing w:before="220"/>
        <w:ind w:firstLine="540"/>
        <w:jc w:val="both"/>
      </w:pPr>
      <w:r>
        <w:t>Основными показаниями для направления пациента из лечебно-диагностических подразделений второго уровня в лечебно-диагностические специализированные подразделения третьего уровня являются:</w:t>
      </w:r>
    </w:p>
    <w:p w:rsidR="00C17ACC" w:rsidRDefault="00C17ACC">
      <w:pPr>
        <w:pStyle w:val="ConsPlusNormal"/>
        <w:spacing w:before="220"/>
        <w:ind w:firstLine="540"/>
        <w:jc w:val="both"/>
      </w:pPr>
      <w:r>
        <w:t>отсутствие эффекта от проводимого лечения (долечивания), необходимость коррекции проводимой терапии или индивидуального подбора лекарственных препаратов;</w:t>
      </w:r>
    </w:p>
    <w:p w:rsidR="00C17ACC" w:rsidRDefault="00C17ACC">
      <w:pPr>
        <w:pStyle w:val="ConsPlusNormal"/>
        <w:spacing w:before="220"/>
        <w:ind w:firstLine="540"/>
        <w:jc w:val="both"/>
      </w:pPr>
      <w:r>
        <w:t>отсутствие соответствующего специалиста или вида обследования, которые необходимы больному;</w:t>
      </w:r>
    </w:p>
    <w:p w:rsidR="00C17ACC" w:rsidRDefault="00C17ACC">
      <w:pPr>
        <w:pStyle w:val="ConsPlusNormal"/>
        <w:spacing w:before="220"/>
        <w:ind w:firstLine="540"/>
        <w:jc w:val="both"/>
      </w:pPr>
      <w:r>
        <w:t>отсутствие соответствующего специалиста или возможности проведения обследования, необходимого больному на втором уровне;</w:t>
      </w:r>
    </w:p>
    <w:p w:rsidR="00C17ACC" w:rsidRDefault="00C17ACC">
      <w:pPr>
        <w:pStyle w:val="ConsPlusNormal"/>
        <w:spacing w:before="220"/>
        <w:ind w:firstLine="540"/>
        <w:jc w:val="both"/>
      </w:pPr>
      <w:r>
        <w:t>уточнение показаний для решения о госпитализации для оказания специализированной, в том числе высокотехнологичной, медицинской помощи в условиях областных учреждений здравоохранения;</w:t>
      </w:r>
    </w:p>
    <w:p w:rsidR="00C17ACC" w:rsidRDefault="00C17ACC">
      <w:pPr>
        <w:pStyle w:val="ConsPlusNormal"/>
        <w:spacing w:before="220"/>
        <w:ind w:firstLine="540"/>
        <w:jc w:val="both"/>
      </w:pPr>
      <w:r>
        <w:t>наличие у пациента диагноза, требующего оказания специализированной, в том числе высокотехнологичной, медицинской помощи, которую можно осуществить в условиях областных учреждений здравоохранения.</w:t>
      </w:r>
    </w:p>
    <w:p w:rsidR="00C17ACC" w:rsidRDefault="00C17ACC">
      <w:pPr>
        <w:pStyle w:val="ConsPlusNormal"/>
        <w:spacing w:before="220"/>
        <w:ind w:firstLine="540"/>
        <w:jc w:val="both"/>
      </w:pPr>
      <w:r>
        <w:t>Маршрутизация пациентов и движение потоков больных будет обеспечиваться дополнительными мощностями санитарного автопарка, который в 2012 г. был полностью обновлен в рамках реализации региональной программы модернизации, с другой стороны, потребуется выделение дополнительных маршрутов и количества рейсов общественного транспорта с целью свободного перемещения потребителей медицинских услуг внутри зоны обслуживания.</w:t>
      </w:r>
    </w:p>
    <w:p w:rsidR="00C17ACC" w:rsidRDefault="00C17ACC">
      <w:pPr>
        <w:pStyle w:val="ConsPlusNormal"/>
        <w:jc w:val="both"/>
      </w:pPr>
    </w:p>
    <w:p w:rsidR="00C17ACC" w:rsidRDefault="00C17ACC">
      <w:pPr>
        <w:pStyle w:val="ConsPlusNormal"/>
        <w:jc w:val="center"/>
        <w:outlineLvl w:val="3"/>
      </w:pPr>
      <w:r>
        <w:lastRenderedPageBreak/>
        <w:t>1.3. Развитие стационарозамещающих и выездных методов работы</w:t>
      </w:r>
    </w:p>
    <w:p w:rsidR="00C17ACC" w:rsidRDefault="00C17ACC">
      <w:pPr>
        <w:pStyle w:val="ConsPlusNormal"/>
        <w:jc w:val="both"/>
      </w:pPr>
    </w:p>
    <w:p w:rsidR="00C17ACC" w:rsidRDefault="00C17ACC">
      <w:pPr>
        <w:pStyle w:val="ConsPlusNormal"/>
        <w:ind w:firstLine="540"/>
        <w:jc w:val="both"/>
      </w:pPr>
      <w:r>
        <w:t>В 2012 году в области функционировали 78 дневных стационаров при поликлиниках на 1745 мест, из них: в сельских муниципальных районах - 814 мест, в г. Ельце - 215 мест, в г. Липецке - 634 места, в областных медицинских организациях - 82 места. Кроме того, развернута сеть стационаров на дому, включающая 56 стационаров на 191 место, в том числе: в районах области - 145 мест, в г. Ельце - 45 мест, в ГУЗ "Областная больница N 2" - 1 место. Всего в 2012 году на койках дневных стационаров всех типов пролечены 63485 больных при средней длительности лечения 12,6 дня.</w:t>
      </w:r>
    </w:p>
    <w:p w:rsidR="00C17ACC" w:rsidRDefault="00C17ACC">
      <w:pPr>
        <w:pStyle w:val="ConsPlusNormal"/>
        <w:spacing w:before="220"/>
        <w:ind w:firstLine="540"/>
        <w:jc w:val="both"/>
      </w:pPr>
      <w:r>
        <w:t>Структурные преобразования системы здравоохранения Липецкой области включают в себя мероприятие по развитию стационарозамещающих технологий. По состоянию на 01.01.2014 в медицинских организациях области развернуто 1890 коек дневных стационаров, в том числе в амбулаториях и поликлиниках 1728 коек. Доля расходов на оказание медицинской помощи в условиях дневных стационаров от всех расходов на территориальную программу государственных гарантий в 2014 году составит 5,0%. К 2018 году доля расходов на оказание медицинской помощи в условиях дневных стационаров от всех расходов на территориальную программу государственных гарантий составит 6,6%.</w:t>
      </w:r>
    </w:p>
    <w:p w:rsidR="00C17ACC" w:rsidRDefault="00C17ACC">
      <w:pPr>
        <w:pStyle w:val="ConsPlusNormal"/>
        <w:jc w:val="both"/>
      </w:pPr>
      <w:r>
        <w:t xml:space="preserve">(в ред. </w:t>
      </w:r>
      <w:hyperlink r:id="rId25" w:history="1">
        <w:r>
          <w:rPr>
            <w:color w:val="0000FF"/>
          </w:rPr>
          <w:t>постановления</w:t>
        </w:r>
      </w:hyperlink>
      <w:r>
        <w:t xml:space="preserve"> администрации Липецкой области от 16.06.2014 N 255)</w:t>
      </w:r>
    </w:p>
    <w:p w:rsidR="00C17ACC" w:rsidRDefault="00C17ACC">
      <w:pPr>
        <w:pStyle w:val="ConsPlusNormal"/>
        <w:spacing w:before="220"/>
        <w:ind w:firstLine="540"/>
        <w:jc w:val="both"/>
      </w:pPr>
      <w:r>
        <w:t>Наряду с развитием сети учреждений первичного звена планируется обеспечить увеличение объемов выездных форм предоставления медицинских услуг в виде передвижных врачебных амбулаторий, центров здоровья, флюорографов, маммографов и др. В ходе реализации мероприятий будет отработана и внедрена унифицированная модель организации выездных бригад центральных районных больниц, а также поликлиник областного уровня.</w:t>
      </w:r>
    </w:p>
    <w:p w:rsidR="00C17ACC" w:rsidRDefault="00C17ACC">
      <w:pPr>
        <w:pStyle w:val="ConsPlusNormal"/>
        <w:spacing w:before="220"/>
        <w:ind w:firstLine="540"/>
        <w:jc w:val="both"/>
      </w:pPr>
      <w:r>
        <w:t>С целью расширенного внедрения в практику выездных методов работы во всех муниципальных районах области организован выезд врачей или врачебных бригад в соответствии с графиком на сельские участки для диспансеризации пациентов, а также контроля проводимого лечения.</w:t>
      </w:r>
    </w:p>
    <w:p w:rsidR="00C17ACC" w:rsidRDefault="00C17ACC">
      <w:pPr>
        <w:pStyle w:val="ConsPlusNormal"/>
        <w:spacing w:before="220"/>
        <w:ind w:firstLine="540"/>
        <w:jc w:val="both"/>
      </w:pPr>
      <w:r>
        <w:t>В дополнение к выездным формам работы, реализуемым на I и II уровнях, выездная медицинская помощь оказывается специализированными бригадами ГУЗ "Липецкая областная клиническая больница" и педиатрическими консультативно-реанимационными бригадами ГУЗ "Областная детская больница" (выездная поликлиника "Здоровье").</w:t>
      </w:r>
    </w:p>
    <w:p w:rsidR="00C17ACC" w:rsidRDefault="00C17ACC">
      <w:pPr>
        <w:pStyle w:val="ConsPlusNormal"/>
        <w:spacing w:before="220"/>
        <w:ind w:firstLine="540"/>
        <w:jc w:val="both"/>
      </w:pPr>
      <w:r>
        <w:t>Выездные бригады оснащены мобильными диагностическими комплексами, закупленными в 2010 - 2011 годах за счет средств областного бюджета, портативной диагностической и лечебной аппаратурой: УЗИ, электрокардиографами и т.д. В целях повышения доступности первичной медико-санитарной помощи населению за счет использования выездных форм работы в дополнение к имеющимся двум в рамках реализации региональной программы модернизации здравоохранения закуплены два передвижных мобильных диагностических комплекса.</w:t>
      </w:r>
    </w:p>
    <w:p w:rsidR="00C17ACC" w:rsidRDefault="00C17ACC">
      <w:pPr>
        <w:pStyle w:val="ConsPlusNormal"/>
        <w:spacing w:before="220"/>
        <w:ind w:firstLine="540"/>
        <w:jc w:val="both"/>
      </w:pPr>
      <w:r>
        <w:t>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создаются подразделения медицинской помощи, оказывающие указанную помощь в неотложной форме.</w:t>
      </w:r>
    </w:p>
    <w:p w:rsidR="00C17ACC" w:rsidRDefault="00C17ACC">
      <w:pPr>
        <w:pStyle w:val="ConsPlusNormal"/>
        <w:jc w:val="both"/>
      </w:pPr>
    </w:p>
    <w:p w:rsidR="00C17ACC" w:rsidRDefault="00C17ACC">
      <w:pPr>
        <w:pStyle w:val="ConsPlusNormal"/>
        <w:jc w:val="center"/>
        <w:outlineLvl w:val="3"/>
      </w:pPr>
      <w:r>
        <w:t>1.4. Создание в структуре медицинских организаций,</w:t>
      </w:r>
    </w:p>
    <w:p w:rsidR="00C17ACC" w:rsidRDefault="00C17ACC">
      <w:pPr>
        <w:pStyle w:val="ConsPlusNormal"/>
        <w:jc w:val="center"/>
      </w:pPr>
      <w:r>
        <w:t>оказывающих медицинскую помощь в амбулаторных условиях,</w:t>
      </w:r>
    </w:p>
    <w:p w:rsidR="00C17ACC" w:rsidRDefault="00C17ACC">
      <w:pPr>
        <w:pStyle w:val="ConsPlusNormal"/>
        <w:jc w:val="center"/>
      </w:pPr>
      <w:r>
        <w:t>подразделений неотложной медицинской помощи, работающих</w:t>
      </w:r>
    </w:p>
    <w:p w:rsidR="00C17ACC" w:rsidRDefault="00C17ACC">
      <w:pPr>
        <w:pStyle w:val="ConsPlusNormal"/>
        <w:jc w:val="center"/>
      </w:pPr>
      <w:r>
        <w:t>во взаимодействии с единой диспетчерской службой скорой</w:t>
      </w:r>
    </w:p>
    <w:p w:rsidR="00C17ACC" w:rsidRDefault="00C17ACC">
      <w:pPr>
        <w:pStyle w:val="ConsPlusNormal"/>
        <w:jc w:val="center"/>
      </w:pPr>
      <w:r>
        <w:t>медицинской помощи</w:t>
      </w:r>
    </w:p>
    <w:p w:rsidR="00C17ACC" w:rsidRDefault="00C17ACC">
      <w:pPr>
        <w:pStyle w:val="ConsPlusNormal"/>
        <w:jc w:val="both"/>
      </w:pPr>
    </w:p>
    <w:p w:rsidR="00C17ACC" w:rsidRDefault="00C17ACC">
      <w:pPr>
        <w:pStyle w:val="ConsPlusNormal"/>
        <w:ind w:firstLine="540"/>
        <w:jc w:val="both"/>
      </w:pPr>
      <w:r>
        <w:lastRenderedPageBreak/>
        <w:t>Для уменьшения нагрузки на службу скорой медицинской помощи (далее - СМП) в Липецкой области проводится работа по организации при амбулаторно-поликлинических учреждениях отделений неотложной медицинской помощи, располагающих необходимым санитарным транспортом, оснащением и дежурной службой. Отделения неотложной помощи призваны обслуживать вызовы на дому при неотложных состояниях, связанных с высокой температурой, подъемом артериального давления, выраженным болевым синдромом и т.п.</w:t>
      </w:r>
    </w:p>
    <w:p w:rsidR="00C17ACC" w:rsidRDefault="00C17ACC">
      <w:pPr>
        <w:pStyle w:val="ConsPlusNormal"/>
        <w:spacing w:before="220"/>
        <w:ind w:firstLine="540"/>
        <w:jc w:val="both"/>
      </w:pPr>
      <w:r>
        <w:t>Все поступающие на телефон 03 вызовы дифференцируются на две категории: экстренные и неотложные. Бригады скорой помощи выезжают к пациентам на случаи, представляющие угрозу для жизни и требующие оказания экстренной помощи. Дежурные службы неотложной помощи, созданные при поликлиниках, обслуживают пациентов при заболеваниях, не угрожающих жизни, когда можно оказать помощь на дому.</w:t>
      </w:r>
    </w:p>
    <w:p w:rsidR="00C17ACC" w:rsidRDefault="00C17ACC">
      <w:pPr>
        <w:pStyle w:val="ConsPlusNormal"/>
        <w:spacing w:before="220"/>
        <w:ind w:firstLine="540"/>
        <w:jc w:val="both"/>
      </w:pPr>
      <w:r>
        <w:t>Планируется внедрение двух моделей системы ургентной помощи на догоспитальном этапе:</w:t>
      </w:r>
    </w:p>
    <w:p w:rsidR="00C17ACC" w:rsidRDefault="00C17ACC">
      <w:pPr>
        <w:pStyle w:val="ConsPlusNormal"/>
        <w:spacing w:before="220"/>
        <w:ind w:firstLine="540"/>
        <w:jc w:val="both"/>
      </w:pPr>
      <w:r>
        <w:t>I. По месту происшествия:</w:t>
      </w:r>
    </w:p>
    <w:p w:rsidR="00C17ACC" w:rsidRDefault="00C17ACC">
      <w:pPr>
        <w:pStyle w:val="ConsPlusNormal"/>
        <w:spacing w:before="220"/>
        <w:ind w:firstLine="540"/>
        <w:jc w:val="both"/>
      </w:pPr>
      <w:r>
        <w:t>улица - компетенция СМП;</w:t>
      </w:r>
    </w:p>
    <w:p w:rsidR="00C17ACC" w:rsidRDefault="00C17ACC">
      <w:pPr>
        <w:pStyle w:val="ConsPlusNormal"/>
        <w:spacing w:before="220"/>
        <w:ind w:firstLine="540"/>
        <w:jc w:val="both"/>
      </w:pPr>
      <w:r>
        <w:t>квартира - компетенция службы "неотложной" помощи при поликлиниках;</w:t>
      </w:r>
    </w:p>
    <w:p w:rsidR="00C17ACC" w:rsidRDefault="00C17ACC">
      <w:pPr>
        <w:pStyle w:val="ConsPlusNormal"/>
        <w:spacing w:before="220"/>
        <w:ind w:firstLine="540"/>
        <w:jc w:val="both"/>
      </w:pPr>
      <w:r>
        <w:t>II. По тяжести:</w:t>
      </w:r>
    </w:p>
    <w:p w:rsidR="00C17ACC" w:rsidRDefault="00C17ACC">
      <w:pPr>
        <w:pStyle w:val="ConsPlusNormal"/>
        <w:spacing w:before="220"/>
        <w:ind w:firstLine="540"/>
        <w:jc w:val="both"/>
      </w:pPr>
      <w:r>
        <w:t>жизнеопасные состояния - компетенция станции СМП независимо от места происшествия;</w:t>
      </w:r>
    </w:p>
    <w:p w:rsidR="00C17ACC" w:rsidRDefault="00C17ACC">
      <w:pPr>
        <w:pStyle w:val="ConsPlusNormal"/>
        <w:spacing w:before="220"/>
        <w:ind w:firstLine="540"/>
        <w:jc w:val="both"/>
      </w:pPr>
      <w:r>
        <w:t>более легкие - компетенция службы "неотложной" помощи при поликлиниках.</w:t>
      </w:r>
    </w:p>
    <w:p w:rsidR="00C17ACC" w:rsidRDefault="00C17ACC">
      <w:pPr>
        <w:pStyle w:val="ConsPlusNormal"/>
        <w:spacing w:before="220"/>
        <w:ind w:firstLine="540"/>
        <w:jc w:val="both"/>
      </w:pPr>
      <w:r>
        <w:t>Предусматривается включение станций СМП в систему общей электронной связи с поликлиниками, что позволит быстро передавать обращения пациентов в службу неотложной помощи и стационары, а это в свою очередь позволит получать оперативную информацию о свободных койках в стационарах на момент госпитализации.</w:t>
      </w:r>
    </w:p>
    <w:p w:rsidR="00C17ACC" w:rsidRDefault="00C17ACC">
      <w:pPr>
        <w:pStyle w:val="ConsPlusNormal"/>
        <w:spacing w:before="220"/>
        <w:ind w:firstLine="540"/>
        <w:jc w:val="both"/>
      </w:pPr>
      <w:r>
        <w:t>По состоянию на 01.01.2013 отделения неотложной медицинской помощи созданы при 26 поликлинических учреждениях г. Липецка, г. Ельце и 18 центральных районных больницах.</w:t>
      </w:r>
    </w:p>
    <w:p w:rsidR="00C17ACC" w:rsidRDefault="00C17ACC">
      <w:pPr>
        <w:pStyle w:val="ConsPlusNormal"/>
        <w:spacing w:before="220"/>
        <w:ind w:firstLine="540"/>
        <w:jc w:val="both"/>
      </w:pPr>
      <w:r>
        <w:t>К 2018 году такие отделения будут открыты и начнут функционировать в каждой поликлинике. Доля расходов на оказание медицинской помощи в амбулаторных условиях в неотложной форме от всех расходов на программу государственных гарантий к 2018 году возрастет до 2,6% при снижении расходов на скорую помощь до 5,3%.</w:t>
      </w:r>
    </w:p>
    <w:p w:rsidR="00C17ACC" w:rsidRDefault="00C17ACC">
      <w:pPr>
        <w:pStyle w:val="ConsPlusNormal"/>
        <w:jc w:val="both"/>
      </w:pPr>
      <w:r>
        <w:t xml:space="preserve">(в ред. </w:t>
      </w:r>
      <w:hyperlink r:id="rId26" w:history="1">
        <w:r>
          <w:rPr>
            <w:color w:val="0000FF"/>
          </w:rPr>
          <w:t>постановления</w:t>
        </w:r>
      </w:hyperlink>
      <w:r>
        <w:t xml:space="preserve"> администрации Липецкой области от 30.12.2016 N 545)</w:t>
      </w:r>
    </w:p>
    <w:p w:rsidR="00C17ACC" w:rsidRDefault="00C17ACC">
      <w:pPr>
        <w:pStyle w:val="ConsPlusNormal"/>
        <w:jc w:val="both"/>
      </w:pPr>
    </w:p>
    <w:p w:rsidR="00C17ACC" w:rsidRDefault="00C17ACC">
      <w:pPr>
        <w:pStyle w:val="ConsPlusNormal"/>
        <w:jc w:val="center"/>
        <w:outlineLvl w:val="3"/>
      </w:pPr>
      <w:r>
        <w:t>1.5. Совершенствование принципов взаимодействия</w:t>
      </w:r>
    </w:p>
    <w:p w:rsidR="00C17ACC" w:rsidRDefault="00C17ACC">
      <w:pPr>
        <w:pStyle w:val="ConsPlusNormal"/>
        <w:jc w:val="center"/>
      </w:pPr>
      <w:r>
        <w:t>со стационарными учреждениями и подразделениями</w:t>
      </w:r>
    </w:p>
    <w:p w:rsidR="00C17ACC" w:rsidRDefault="00C17ACC">
      <w:pPr>
        <w:pStyle w:val="ConsPlusNormal"/>
        <w:jc w:val="center"/>
      </w:pPr>
      <w:r>
        <w:t>скорой медицинской помощи</w:t>
      </w:r>
    </w:p>
    <w:p w:rsidR="00C17ACC" w:rsidRDefault="00C17ACC">
      <w:pPr>
        <w:pStyle w:val="ConsPlusNormal"/>
        <w:jc w:val="both"/>
      </w:pPr>
    </w:p>
    <w:p w:rsidR="00C17ACC" w:rsidRDefault="00C17ACC">
      <w:pPr>
        <w:pStyle w:val="ConsPlusNormal"/>
        <w:ind w:firstLine="540"/>
        <w:jc w:val="both"/>
      </w:pPr>
      <w:r>
        <w:t>Взаимодействие подразделений СМП со стационарными учреждениями на территории области будет продолжено по следующим направлениям:</w:t>
      </w:r>
    </w:p>
    <w:p w:rsidR="00C17ACC" w:rsidRDefault="00C17ACC">
      <w:pPr>
        <w:pStyle w:val="ConsPlusNormal"/>
        <w:spacing w:before="220"/>
        <w:ind w:firstLine="540"/>
        <w:jc w:val="both"/>
      </w:pPr>
      <w:r>
        <w:t>Проведение тромболитической терапии на догоспитальном этапе, что приведет к снижению госпитальной летальности на 15 - 20 процентов от инфаркта миокарда и существенно улучшит прогноз у больных инфарктом миокарда.</w:t>
      </w:r>
    </w:p>
    <w:p w:rsidR="00C17ACC" w:rsidRDefault="00C17ACC">
      <w:pPr>
        <w:pStyle w:val="ConsPlusNormal"/>
        <w:spacing w:before="220"/>
        <w:ind w:firstLine="540"/>
        <w:jc w:val="both"/>
      </w:pPr>
      <w:r>
        <w:t>Повышение квалификации медицинских работников бригад скорой медицинской помощи по вопросам оказания экстренной помощи больным инфарктом миокарда на догоспитальном этапе.</w:t>
      </w:r>
    </w:p>
    <w:p w:rsidR="00C17ACC" w:rsidRDefault="00C17ACC">
      <w:pPr>
        <w:pStyle w:val="ConsPlusNormal"/>
        <w:spacing w:before="220"/>
        <w:ind w:firstLine="540"/>
        <w:jc w:val="both"/>
      </w:pPr>
      <w:r>
        <w:lastRenderedPageBreak/>
        <w:t>Повышение профильности вызовов выездных врачебных бригад СМП за счет вызовов, требующих преимущественно врачебной компетенции, путем передачи части вызовов фельдшерским бригадам.</w:t>
      </w:r>
    </w:p>
    <w:p w:rsidR="00C17ACC" w:rsidRDefault="00C17ACC">
      <w:pPr>
        <w:pStyle w:val="ConsPlusNormal"/>
        <w:spacing w:before="220"/>
        <w:ind w:firstLine="540"/>
        <w:jc w:val="both"/>
      </w:pPr>
      <w:r>
        <w:t>В связи с необходимостью раннего выявления болезней системы кровообращения, являющихся одними из основных факторов, влияющих на смертность населения, имеется необходимость внедрения в практику фельдшеров первичного звена и скорой медицинской помощи комплексов передачи электрокардиограммы на расстоянии и создать в центральных районных больницах кардиодиагностические консультативные центры, что позволит увеличить выявляемость больных инфарктом миокарда и долю госпитализированных в первые шесть часов на 20%.</w:t>
      </w:r>
    </w:p>
    <w:p w:rsidR="00C17ACC" w:rsidRDefault="00C17ACC">
      <w:pPr>
        <w:pStyle w:val="ConsPlusNormal"/>
        <w:spacing w:before="220"/>
        <w:ind w:firstLine="540"/>
        <w:jc w:val="both"/>
      </w:pPr>
      <w:r>
        <w:t>Возможностью передачи электрокардиограммы необходимо обеспечить все фельдшерско-акушерские пункты и фельдшерские бригады скорой медицинской помощи. Кардиодиагностические консультативные центры планируется организовать в первичных сосудистых отделениях. Одновременное обеспечение возможности применения фельдшерами скорой медицинской помощи догоспитального тромболизиса при остром коронарном синдроме позволит снизить смертность от инфаркта миокарда в 2,5 раза, а пятилетнюю выживаемость данной категории пациентов - в 1,5 раза.</w:t>
      </w:r>
    </w:p>
    <w:p w:rsidR="00C17ACC" w:rsidRDefault="00C17ACC">
      <w:pPr>
        <w:pStyle w:val="ConsPlusNormal"/>
        <w:spacing w:before="220"/>
        <w:ind w:firstLine="540"/>
        <w:jc w:val="both"/>
      </w:pPr>
      <w:r>
        <w:t>Создание телекоммуникационных связей между клиническими центрами и врачами скорой медицинской помощи для консультирования пациентов и повышения профессиональных знаний медицинских работников.</w:t>
      </w:r>
    </w:p>
    <w:p w:rsidR="00C17ACC" w:rsidRDefault="00C17ACC">
      <w:pPr>
        <w:pStyle w:val="ConsPlusNormal"/>
        <w:spacing w:before="220"/>
        <w:ind w:firstLine="540"/>
        <w:jc w:val="both"/>
      </w:pPr>
      <w:r>
        <w:t>Использование системы спутниковой навигации на базе технологии ГЛОНАСС позволит сократить время приезда бригад скорой медицинской помощи на место вызова, контролировать взаимодействие подразделений СМП, а также оптимизировать расходы, связанные с эксплуатацией автомобилей. Это приведет к дальнейшему сокращению времени реагирования бригад СМП на дорожно-транспортные происшествия, оптимизации маршрутизации, обеспечению контроля за порядком приема вызовов и своевременностью их выполнения. Работа персонала отделения неотложной помощи будет организована согласно регламенту взаимодействия с Липецкой областной станцией и отделениями СМП, что обеспечит необходимую преемственность между подразделениями СМП и медицинскими организациями.</w:t>
      </w:r>
    </w:p>
    <w:p w:rsidR="00C17ACC" w:rsidRDefault="00C17ACC">
      <w:pPr>
        <w:pStyle w:val="ConsPlusNormal"/>
        <w:jc w:val="both"/>
      </w:pPr>
    </w:p>
    <w:p w:rsidR="00C17ACC" w:rsidRDefault="00C17ACC">
      <w:pPr>
        <w:pStyle w:val="ConsPlusNormal"/>
        <w:jc w:val="center"/>
        <w:outlineLvl w:val="3"/>
      </w:pPr>
      <w:r>
        <w:t>1.6. Совершенствование системы диспансеризации населения</w:t>
      </w:r>
    </w:p>
    <w:p w:rsidR="00C17ACC" w:rsidRDefault="00C17ACC">
      <w:pPr>
        <w:pStyle w:val="ConsPlusNormal"/>
        <w:jc w:val="center"/>
      </w:pPr>
      <w:r>
        <w:t>и развитие патронажной службы</w:t>
      </w:r>
    </w:p>
    <w:p w:rsidR="00C17ACC" w:rsidRDefault="00C17ACC">
      <w:pPr>
        <w:pStyle w:val="ConsPlusNormal"/>
        <w:jc w:val="both"/>
      </w:pPr>
    </w:p>
    <w:p w:rsidR="00C17ACC" w:rsidRDefault="00C17ACC">
      <w:pPr>
        <w:pStyle w:val="ConsPlusNormal"/>
        <w:ind w:firstLine="540"/>
        <w:jc w:val="both"/>
      </w:pPr>
      <w:r>
        <w:t>Дальнейшее повышение качества диспансеризации населения будет обеспечиваться за счет профилактики развития факторов риска возникновения и развития хронических неинфекционных заболеваний, формирования приверженности населения к здоровому образу жизни, ранней диагностики и лечения болезней.</w:t>
      </w:r>
    </w:p>
    <w:p w:rsidR="00C17ACC" w:rsidRDefault="00C17ACC">
      <w:pPr>
        <w:pStyle w:val="ConsPlusNormal"/>
        <w:spacing w:before="220"/>
        <w:ind w:firstLine="540"/>
        <w:jc w:val="both"/>
      </w:pPr>
      <w:r>
        <w:t>Своевременное выявление заболеваний на ранних стадиях повлечет за собой снижение инвалидизации граждан и сокращение преждевременной смертности населения.</w:t>
      </w:r>
    </w:p>
    <w:p w:rsidR="00C17ACC" w:rsidRDefault="00C17ACC">
      <w:pPr>
        <w:pStyle w:val="ConsPlusNormal"/>
        <w:spacing w:before="220"/>
        <w:ind w:firstLine="540"/>
        <w:jc w:val="both"/>
      </w:pPr>
      <w:r>
        <w:t>Основными технологическими элементами в процессе выявления факторов риска неинфекционных заболеваний в рамках оказания первичной медико-санитарной помощи являются кабинеты (отделения) медицинской профилактики и кабинеты доврачебного приема, в которых всем лицам, обратившимся в поликлинику, должен быть определен фактор риска развития неинфекционных заболеваний, рассчитан суммарный сердечно-сосудистый риск, а также выполнена его факторная коррекция. Направление граждан в кабинеты (отделения) медицинской профилактики и кабинеты доврачебного приема осуществляется специалистами поликлиники, сотрудниками регистратуры при первичном обращении, а также путем самообращения граждан.</w:t>
      </w:r>
    </w:p>
    <w:p w:rsidR="00C17ACC" w:rsidRDefault="00C17ACC">
      <w:pPr>
        <w:pStyle w:val="ConsPlusNormal"/>
        <w:spacing w:before="220"/>
        <w:ind w:firstLine="540"/>
        <w:jc w:val="both"/>
      </w:pPr>
      <w:r>
        <w:lastRenderedPageBreak/>
        <w:t xml:space="preserve">На 01.01.2013 в каждом поликлиническом отделении области открыто отделение (кабинет) медицинской профилактики и организована работа согласно требованиям </w:t>
      </w:r>
      <w:hyperlink r:id="rId27" w:history="1">
        <w:r>
          <w:rPr>
            <w:color w:val="0000FF"/>
          </w:rPr>
          <w:t>приказа</w:t>
        </w:r>
      </w:hyperlink>
      <w:r>
        <w:t xml:space="preserve"> Минздравсоцразвития России от 15.05.2012 N 543н "Об утверждении Положения об организации оказания первичной медико-санитарной помощи взрослому населению". Открытие таких отделений (кабинет) способствует активизации профилактической работы, в том числе и диспансеризации всех групп населения.</w:t>
      </w:r>
    </w:p>
    <w:p w:rsidR="00C17ACC" w:rsidRDefault="00C17ACC">
      <w:pPr>
        <w:pStyle w:val="ConsPlusNormal"/>
        <w:spacing w:before="220"/>
        <w:ind w:firstLine="540"/>
        <w:jc w:val="both"/>
      </w:pPr>
      <w:r>
        <w:t>В 2013 году начинается работа по диспансеризации населения, в результате которой запланировано осмотреть 37500 человек взрослого населения. Ежегодно объем подлежащих диспансеризации будет увеличиваться.</w:t>
      </w:r>
    </w:p>
    <w:p w:rsidR="00C17ACC" w:rsidRDefault="00C17ACC">
      <w:pPr>
        <w:pStyle w:val="ConsPlusNormal"/>
        <w:spacing w:before="220"/>
        <w:ind w:firstLine="540"/>
        <w:jc w:val="both"/>
      </w:pPr>
      <w:r>
        <w:t>Разработка и утверждение единых стандартов (протоколов) наблюдения за лицами с выявленными факторами риска развития заболеваний, а также создание единой системы мониторинга факторов риска у населения позволят качественно оценивать эффективность деятельности кабинетов (отделений) медицинской профилактики, центров здоровья.</w:t>
      </w:r>
    </w:p>
    <w:p w:rsidR="00C17ACC" w:rsidRDefault="00C17ACC">
      <w:pPr>
        <w:pStyle w:val="ConsPlusNormal"/>
        <w:spacing w:before="220"/>
        <w:ind w:firstLine="540"/>
        <w:jc w:val="both"/>
      </w:pPr>
      <w:r>
        <w:t>Для повышения качества и эффективности деятельности кабинетов (отделений) медицинской профилактики, центров здоровья будут осуществляться мероприятия по укреплению их материально-технической базы, совершенствованию нормативной правовой и методической базы, информационного и программного обеспечения их деятельности. Планируется закупка двух передвижных мобильных комплексов с целью повышения доступности диспансеризации.</w:t>
      </w:r>
    </w:p>
    <w:p w:rsidR="00C17ACC" w:rsidRDefault="00C17ACC">
      <w:pPr>
        <w:pStyle w:val="ConsPlusNormal"/>
        <w:spacing w:before="220"/>
        <w:ind w:firstLine="540"/>
        <w:jc w:val="both"/>
      </w:pPr>
      <w:r>
        <w:t>В рамках диспансеризации будет продолжена широко распространенная в Липецкой области форма обслуживания в виде выездов на дом специализированных медицинских бригад для обследования пациентов с обязательным участием врачей-специалистов по профилю заболевания.</w:t>
      </w:r>
    </w:p>
    <w:p w:rsidR="00C17ACC" w:rsidRDefault="00C17ACC">
      <w:pPr>
        <w:pStyle w:val="ConsPlusNormal"/>
        <w:spacing w:before="220"/>
        <w:ind w:firstLine="540"/>
        <w:jc w:val="both"/>
      </w:pPr>
      <w:r>
        <w:t>Доступность медицинской помощи жителям старших возрастных групп обеспечивается через проведение углубленного диспансерного обследования инвалидов, ветеранов, супругов погибших (умерших) инвалидов и участников Великой Отечественной войны. В 2012 году в ходе углубленной диспансеризации осмотрено 4407 человек (100%). По результатам проведенного углубленного диспансерного обследования все нуждающиеся ветераны получают необходимое лечение в специализированных отделениях областных и муниципальных учреждений здравоохранения. Организован активный патронаж одиноких ветеранов, в том числе проживающих в отдаленных пунктах. Кроме того, по результатам диспансеризации в обязательном порядке проводится внеочередное оздоровление инвалидов в соответствии с индивидуальной программой реабилитации, включая рекомендации по санаторно-курортному лечению.</w:t>
      </w:r>
    </w:p>
    <w:p w:rsidR="00C17ACC" w:rsidRDefault="00C17ACC">
      <w:pPr>
        <w:pStyle w:val="ConsPlusNormal"/>
        <w:spacing w:before="220"/>
        <w:ind w:firstLine="540"/>
        <w:jc w:val="both"/>
      </w:pPr>
      <w:r>
        <w:t>Будет активизирована патронажная работа, в том числе в виде организации патронажа женщин, нуждающихся в медико-социальной помощи, реабилитации и поддержке, патронажной формы оказания реабилитационной помощи, выездной патронажной бригады паллиативной помощи.</w:t>
      </w:r>
    </w:p>
    <w:p w:rsidR="00C17ACC" w:rsidRDefault="00C17ACC">
      <w:pPr>
        <w:pStyle w:val="ConsPlusNormal"/>
        <w:jc w:val="both"/>
      </w:pPr>
    </w:p>
    <w:p w:rsidR="00C17ACC" w:rsidRDefault="00C17ACC">
      <w:pPr>
        <w:pStyle w:val="ConsPlusNormal"/>
        <w:jc w:val="center"/>
        <w:outlineLvl w:val="3"/>
      </w:pPr>
      <w:r>
        <w:t>1.7. Развитие первичной медико-санитарной помощи</w:t>
      </w:r>
    </w:p>
    <w:p w:rsidR="00C17ACC" w:rsidRDefault="00C17ACC">
      <w:pPr>
        <w:pStyle w:val="ConsPlusNormal"/>
        <w:jc w:val="center"/>
      </w:pPr>
      <w:r>
        <w:t>сельскому населению</w:t>
      </w:r>
    </w:p>
    <w:p w:rsidR="00C17ACC" w:rsidRDefault="00C17ACC">
      <w:pPr>
        <w:pStyle w:val="ConsPlusNormal"/>
        <w:jc w:val="both"/>
      </w:pPr>
    </w:p>
    <w:p w:rsidR="00C17ACC" w:rsidRDefault="00C17ACC">
      <w:pPr>
        <w:pStyle w:val="ConsPlusNormal"/>
        <w:ind w:firstLine="540"/>
        <w:jc w:val="both"/>
      </w:pPr>
      <w:r>
        <w:t>В Липецкой области медицинская помощь сельскому населению оказывается 18 центральными районными больницами, 5 участковыми больницами, 29 врачебными амбулаториями, 22 кабинетами общей врачебной практики (далее - ОВП), 39 территориально обособленными центрами ОВП, 389 фельдшерско-акушерскими пунктами (далее - ФАП).</w:t>
      </w:r>
    </w:p>
    <w:p w:rsidR="00C17ACC" w:rsidRDefault="00C17ACC">
      <w:pPr>
        <w:pStyle w:val="ConsPlusNormal"/>
        <w:spacing w:before="220"/>
        <w:ind w:firstLine="540"/>
        <w:jc w:val="both"/>
      </w:pPr>
      <w:r>
        <w:t xml:space="preserve">Территориальное расположение участковых врачей, врачей общей практики, фельдшерско-акушерских пунктов, компактные размеры области, развитость транспортной инфраструктуры </w:t>
      </w:r>
      <w:r>
        <w:lastRenderedPageBreak/>
        <w:t>обеспечивают возможность в оптимально короткие сроки получать медицинскую помощь.</w:t>
      </w:r>
    </w:p>
    <w:p w:rsidR="00C17ACC" w:rsidRDefault="00C17ACC">
      <w:pPr>
        <w:pStyle w:val="ConsPlusNormal"/>
        <w:spacing w:before="220"/>
        <w:ind w:firstLine="540"/>
        <w:jc w:val="both"/>
      </w:pPr>
      <w:r>
        <w:t>Основными направлениями совершенствования оказания медицинской помощи сельскому населению являются:</w:t>
      </w:r>
    </w:p>
    <w:p w:rsidR="00C17ACC" w:rsidRDefault="00C17ACC">
      <w:pPr>
        <w:pStyle w:val="ConsPlusNormal"/>
        <w:spacing w:before="220"/>
        <w:ind w:firstLine="540"/>
        <w:jc w:val="both"/>
      </w:pPr>
      <w:r>
        <w:t>1. Оптимизация сети учреждений здравоохранения в сельской местности.</w:t>
      </w:r>
    </w:p>
    <w:p w:rsidR="00C17ACC" w:rsidRDefault="00C17ACC">
      <w:pPr>
        <w:pStyle w:val="ConsPlusNormal"/>
        <w:spacing w:before="220"/>
        <w:ind w:firstLine="540"/>
        <w:jc w:val="both"/>
      </w:pPr>
      <w:r>
        <w:t>Первый контакт сельских жителей со здравоохранением осуществляется на уровне ФАП, центров ОВП и врачебных амбулаторий. В 2012 году в них обслужено 1429525 посещений. Врачи общей врачебной (семейной) практики обслужили 460390 посещений, в том числе 163066 (27,8%) с профилактической целью. Кроме того, выполнены 126265 посещений на дому.</w:t>
      </w:r>
    </w:p>
    <w:p w:rsidR="00C17ACC" w:rsidRDefault="00C17ACC">
      <w:pPr>
        <w:pStyle w:val="ConsPlusNormal"/>
        <w:spacing w:before="220"/>
        <w:ind w:firstLine="540"/>
        <w:jc w:val="both"/>
      </w:pPr>
      <w:r>
        <w:t>2. Совершенствование деятельности учреждений здравоохранения, оказывающих первичную медико-санитарную помощь сельскому населению.</w:t>
      </w:r>
    </w:p>
    <w:p w:rsidR="00C17ACC" w:rsidRDefault="00C17ACC">
      <w:pPr>
        <w:pStyle w:val="ConsPlusNormal"/>
        <w:spacing w:before="220"/>
        <w:ind w:firstLine="540"/>
        <w:jc w:val="both"/>
      </w:pPr>
      <w:r>
        <w:t>Запланировано увеличение числа посещений к фельдшерам ФАПов, а также посещений на дому вследствие активного привлечения медицинских работников ФАПов к подворовым обходам для раннего выявления заболеваний и профилактики обострения заболеваний у хронических больных.</w:t>
      </w:r>
    </w:p>
    <w:p w:rsidR="00C17ACC" w:rsidRDefault="00C17ACC">
      <w:pPr>
        <w:pStyle w:val="ConsPlusNormal"/>
        <w:spacing w:before="220"/>
        <w:ind w:firstLine="540"/>
        <w:jc w:val="both"/>
      </w:pPr>
      <w:r>
        <w:t>На медицинских работников ФАПов возложены дополнительные функции по ранней диагностике социально значимых заболеваний (проведение кардио- и онкоскринингов, привлечение к профилактическим осмотрам), наблюдение хронических больных, наблюдение за приемом лекарственных средств больными туберкулезом.</w:t>
      </w:r>
    </w:p>
    <w:p w:rsidR="00C17ACC" w:rsidRDefault="00C17ACC">
      <w:pPr>
        <w:pStyle w:val="ConsPlusNormal"/>
        <w:spacing w:before="220"/>
        <w:ind w:firstLine="540"/>
        <w:jc w:val="both"/>
      </w:pPr>
      <w:r>
        <w:t>В Липецкой области будет продолжена работа по укреплению материально-технической базы ФАПов, врачебных амбулаторий и ВОП.</w:t>
      </w:r>
    </w:p>
    <w:p w:rsidR="00C17ACC" w:rsidRDefault="00C17ACC">
      <w:pPr>
        <w:pStyle w:val="ConsPlusNormal"/>
        <w:spacing w:before="220"/>
        <w:ind w:firstLine="540"/>
        <w:jc w:val="both"/>
      </w:pPr>
      <w:r>
        <w:t>3. Повышение доступности медицинской помощи сельскому населению.</w:t>
      </w:r>
    </w:p>
    <w:p w:rsidR="00C17ACC" w:rsidRDefault="00C17ACC">
      <w:pPr>
        <w:pStyle w:val="ConsPlusNormal"/>
        <w:spacing w:before="220"/>
        <w:ind w:firstLine="540"/>
        <w:jc w:val="both"/>
      </w:pPr>
      <w:r>
        <w:t>Повышение доступности медицинской помощи сельскому населению путем организации выездных методов лечебно-диагностической и профилактической работы, развитие сети офисов общей врачебной практики в соответствии с численностью проживающего населения, приближение первичной медико-санитарной, в т.ч. врачебной, медицинской помощи населению.</w:t>
      </w:r>
    </w:p>
    <w:p w:rsidR="00C17ACC" w:rsidRDefault="00C17ACC">
      <w:pPr>
        <w:pStyle w:val="ConsPlusNormal"/>
        <w:spacing w:before="220"/>
        <w:ind w:firstLine="540"/>
        <w:jc w:val="both"/>
      </w:pPr>
      <w:r>
        <w:t>В целом сеть медицинских учреждений сельских районов области соответствует нормативам. Существующие ФАП выполняют функции в полном объеме, и их реорганизация в фельдшерские пункты не планируется. Дефицит фельдшерско-акушерских пунктов компенсируется за счет активного развития сети общих врачебных практик и совершенствования маршрутизации больных из близлежащих населенных пунктов в центральные районные больницы.</w:t>
      </w:r>
    </w:p>
    <w:p w:rsidR="00C17ACC" w:rsidRDefault="00C17ACC">
      <w:pPr>
        <w:pStyle w:val="ConsPlusNormal"/>
        <w:spacing w:before="220"/>
        <w:ind w:firstLine="540"/>
        <w:jc w:val="both"/>
      </w:pPr>
      <w:r>
        <w:t>В сельских поселениях с численностью населения менее 100 человек на 01.01.2013 организованы 140 домовых хозяйств с выделением ответственных лиц, прошедших обучение по программе первой помощи (само- и взаимопомощь), и их оснащение необходимыми средствами для оказания первой помощи. Для обучения граждан (в виде выездных и иных форм обучения) привлекались силы и средства Липецкого и Елецкого медицинских колледжей, Усманского медицинского училища.</w:t>
      </w:r>
    </w:p>
    <w:p w:rsidR="00C17ACC" w:rsidRDefault="00C17ACC">
      <w:pPr>
        <w:pStyle w:val="ConsPlusNormal"/>
        <w:jc w:val="both"/>
      </w:pPr>
    </w:p>
    <w:p w:rsidR="00C17ACC" w:rsidRDefault="00C17ACC">
      <w:pPr>
        <w:pStyle w:val="ConsPlusNormal"/>
        <w:jc w:val="center"/>
        <w:outlineLvl w:val="3"/>
      </w:pPr>
      <w:r>
        <w:t>1.8. Развитие профилактического направления</w:t>
      </w:r>
    </w:p>
    <w:p w:rsidR="00C17ACC" w:rsidRDefault="00C17ACC">
      <w:pPr>
        <w:pStyle w:val="ConsPlusNormal"/>
        <w:jc w:val="both"/>
      </w:pPr>
    </w:p>
    <w:p w:rsidR="00C17ACC" w:rsidRDefault="00C17ACC">
      <w:pPr>
        <w:pStyle w:val="ConsPlusNormal"/>
        <w:ind w:firstLine="540"/>
        <w:jc w:val="both"/>
      </w:pPr>
      <w:r>
        <w:t>Изменение образа жизни и уменьшение влияния факторов риска может предупредить или замедлить развитие и прогрессирование многих неинфекционных заболеваний как до, так и после появления клинических симптомов. Для этого имеются научно обоснованные эффективные немедикаментозные и медикаментозные методы профилактики и снижения уровней факторов риска, а также снижения развития и прогрессирования неинфекционных заболеваний.</w:t>
      </w:r>
    </w:p>
    <w:p w:rsidR="00C17ACC" w:rsidRDefault="00C17ACC">
      <w:pPr>
        <w:pStyle w:val="ConsPlusNormal"/>
        <w:spacing w:before="220"/>
        <w:ind w:firstLine="540"/>
        <w:jc w:val="both"/>
      </w:pPr>
      <w:r>
        <w:lastRenderedPageBreak/>
        <w:t>Приоритет профилактики в сфере охраны здоровья в здравоохранении Липецкой области обеспечивается путем:</w:t>
      </w:r>
    </w:p>
    <w:p w:rsidR="00C17ACC" w:rsidRDefault="00C17ACC">
      <w:pPr>
        <w:pStyle w:val="ConsPlusNormal"/>
        <w:spacing w:before="220"/>
        <w:ind w:firstLine="540"/>
        <w:jc w:val="both"/>
      </w:pPr>
      <w:r>
        <w:t>разработки и реализации программы формирования здорового образа жизни;</w:t>
      </w:r>
    </w:p>
    <w:p w:rsidR="00C17ACC" w:rsidRDefault="00C17ACC">
      <w:pPr>
        <w:pStyle w:val="ConsPlusNormal"/>
        <w:spacing w:before="220"/>
        <w:ind w:firstLine="540"/>
        <w:jc w:val="both"/>
      </w:pPr>
      <w:r>
        <w:t>осуществления санитарно-противоэпидемических мероприятий;</w:t>
      </w:r>
    </w:p>
    <w:p w:rsidR="00C17ACC" w:rsidRDefault="00C17ACC">
      <w:pPr>
        <w:pStyle w:val="ConsPlusNormal"/>
        <w:spacing w:before="220"/>
        <w:ind w:firstLine="540"/>
        <w:jc w:val="both"/>
      </w:pPr>
      <w:r>
        <w:t>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C17ACC" w:rsidRDefault="00C17ACC">
      <w:pPr>
        <w:pStyle w:val="ConsPlusNormal"/>
        <w:spacing w:before="220"/>
        <w:ind w:firstLine="540"/>
        <w:jc w:val="both"/>
      </w:pPr>
      <w:r>
        <w:t>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C17ACC" w:rsidRDefault="00C17ACC">
      <w:pPr>
        <w:pStyle w:val="ConsPlusNormal"/>
        <w:spacing w:before="220"/>
        <w:ind w:firstLine="540"/>
        <w:jc w:val="both"/>
      </w:pPr>
      <w:r>
        <w:t>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C17ACC" w:rsidRDefault="00C17ACC">
      <w:pPr>
        <w:pStyle w:val="ConsPlusNormal"/>
        <w:spacing w:before="220"/>
        <w:ind w:firstLine="540"/>
        <w:jc w:val="both"/>
      </w:pPr>
      <w:r>
        <w:t xml:space="preserve">Для успешной реализации Концепции демографического развития области предусмотрена реализация комплекса мероприятий в рамках государственной </w:t>
      </w:r>
      <w:hyperlink r:id="rId28" w:history="1">
        <w:r>
          <w:rPr>
            <w:color w:val="0000FF"/>
          </w:rPr>
          <w:t>программы</w:t>
        </w:r>
      </w:hyperlink>
      <w:r>
        <w:t xml:space="preserve"> "Развитие здравоохранения Липецкой области", утвержденной постановлением администрации Липецкой области от 30 апреля 2013 года N 213. Основным содержанием программно-целевых мероприятий являются действия, направленные на сохранение здоровья, выявление и коррекцию факторов образа жизни и окружающей среды, которые увеличивают риск развития неинфекционных заболеваний у всего населения области (профилактика в рамках популяционной стратегии), выявление и снижение уровней факторов риска у лиц с высоким риском развития неинфекционных заболеваний, выявление лиц со скрытым течением неинфекционных заболеваний и их своевременное лечение (профилактика в рамках стратегии высокого риска), ранняя диагностика неинфекционных заболеваний и лечение людей с установленными такими заболеваниями для предупреждения прогрессирования и преждевременной смерти (вторичная профилактика неинфекционных заболеваний).</w:t>
      </w:r>
    </w:p>
    <w:p w:rsidR="00C17ACC" w:rsidRDefault="00C17ACC">
      <w:pPr>
        <w:pStyle w:val="ConsPlusNormal"/>
        <w:jc w:val="both"/>
      </w:pPr>
      <w:r>
        <w:t xml:space="preserve">(в ред. постановлений администрации Липецкой области от 23.07.2013 </w:t>
      </w:r>
      <w:hyperlink r:id="rId29" w:history="1">
        <w:r>
          <w:rPr>
            <w:color w:val="0000FF"/>
          </w:rPr>
          <w:t>N 340</w:t>
        </w:r>
      </w:hyperlink>
      <w:r>
        <w:t xml:space="preserve">, от 16.06.2014 </w:t>
      </w:r>
      <w:hyperlink r:id="rId30" w:history="1">
        <w:r>
          <w:rPr>
            <w:color w:val="0000FF"/>
          </w:rPr>
          <w:t>N 255</w:t>
        </w:r>
      </w:hyperlink>
      <w:r>
        <w:t>)</w:t>
      </w:r>
    </w:p>
    <w:p w:rsidR="00C17ACC" w:rsidRDefault="00C17ACC">
      <w:pPr>
        <w:pStyle w:val="ConsPlusNormal"/>
        <w:spacing w:before="220"/>
        <w:ind w:firstLine="540"/>
        <w:jc w:val="both"/>
      </w:pPr>
      <w:r>
        <w:t>Непосредственным результатом выполнения запланированных мероприятий должно стать: увеличение потенциала общественного здоровья посредством снижения влияния управляемых факторов риска здоровью человека, в том числе снижения распространенности потребления табака, рационализации (оздоровления) питания населения, повышения его физической и трудовой активности, формирования у граждан здорового образа жизни; проведение комплексных профилактических мероприятий по снижению уровня заболеваемости неинфекционными болезнями на основе динамического наблюдения за состоянием здоровья и факторами среды обитания, улучшение психического здоровья населения области.</w:t>
      </w:r>
    </w:p>
    <w:p w:rsidR="00C17ACC" w:rsidRDefault="00C17ACC">
      <w:pPr>
        <w:pStyle w:val="ConsPlusNormal"/>
        <w:spacing w:before="220"/>
        <w:ind w:firstLine="540"/>
        <w:jc w:val="both"/>
      </w:pPr>
      <w:r>
        <w:t>Ожидаемый результат:</w:t>
      </w:r>
    </w:p>
    <w:p w:rsidR="00C17ACC" w:rsidRDefault="00C17ACC">
      <w:pPr>
        <w:pStyle w:val="ConsPlusNormal"/>
        <w:spacing w:before="220"/>
        <w:ind w:firstLine="540"/>
        <w:jc w:val="both"/>
      </w:pPr>
      <w:r>
        <w:t>снижение распространенности потребления табака среди взрослого населения: с 52% до 30%;</w:t>
      </w:r>
    </w:p>
    <w:p w:rsidR="00C17ACC" w:rsidRDefault="00C17ACC">
      <w:pPr>
        <w:pStyle w:val="ConsPlusNormal"/>
        <w:jc w:val="both"/>
      </w:pPr>
      <w:r>
        <w:t xml:space="preserve">(в ред. постановлений администрации Липецкой области от 30.12.2016 </w:t>
      </w:r>
      <w:hyperlink r:id="rId31" w:history="1">
        <w:r>
          <w:rPr>
            <w:color w:val="0000FF"/>
          </w:rPr>
          <w:t>N 545</w:t>
        </w:r>
      </w:hyperlink>
      <w:r>
        <w:t xml:space="preserve">, от 19.05.2017 </w:t>
      </w:r>
      <w:hyperlink r:id="rId32" w:history="1">
        <w:r>
          <w:rPr>
            <w:color w:val="0000FF"/>
          </w:rPr>
          <w:t>N 238</w:t>
        </w:r>
      </w:hyperlink>
      <w:r>
        <w:t>)</w:t>
      </w:r>
    </w:p>
    <w:p w:rsidR="00C17ACC" w:rsidRDefault="00C17ACC">
      <w:pPr>
        <w:pStyle w:val="ConsPlusNormal"/>
        <w:spacing w:before="220"/>
        <w:ind w:firstLine="540"/>
        <w:jc w:val="both"/>
      </w:pPr>
      <w:r>
        <w:t>снижение распространенности потребления табака среди детей и подростков: с 23% до 14,9%;</w:t>
      </w:r>
    </w:p>
    <w:p w:rsidR="00C17ACC" w:rsidRDefault="00C17ACC">
      <w:pPr>
        <w:pStyle w:val="ConsPlusNormal"/>
        <w:jc w:val="both"/>
      </w:pPr>
      <w:r>
        <w:t xml:space="preserve">(в ред. </w:t>
      </w:r>
      <w:hyperlink r:id="rId33" w:history="1">
        <w:r>
          <w:rPr>
            <w:color w:val="0000FF"/>
          </w:rPr>
          <w:t>постановления</w:t>
        </w:r>
      </w:hyperlink>
      <w:r>
        <w:t xml:space="preserve"> администрации Липецкой области от 30.12.2016 N 545)</w:t>
      </w:r>
    </w:p>
    <w:p w:rsidR="00C17ACC" w:rsidRDefault="00C17ACC">
      <w:pPr>
        <w:pStyle w:val="ConsPlusNormal"/>
        <w:spacing w:before="220"/>
        <w:ind w:firstLine="540"/>
        <w:jc w:val="both"/>
      </w:pPr>
      <w:r>
        <w:t>снижение доли лиц с ожирением среди взрослого населения (индекс массы тела более 30 кг/кв. м) до уровня 15,2%;</w:t>
      </w:r>
    </w:p>
    <w:p w:rsidR="00C17ACC" w:rsidRDefault="00C17ACC">
      <w:pPr>
        <w:pStyle w:val="ConsPlusNormal"/>
        <w:jc w:val="both"/>
      </w:pPr>
      <w:r>
        <w:t xml:space="preserve">(в ред. </w:t>
      </w:r>
      <w:hyperlink r:id="rId34" w:history="1">
        <w:r>
          <w:rPr>
            <w:color w:val="0000FF"/>
          </w:rPr>
          <w:t>постановления</w:t>
        </w:r>
      </w:hyperlink>
      <w:r>
        <w:t xml:space="preserve"> администрации Липецкой области от 30.12.2016 N 545)</w:t>
      </w:r>
    </w:p>
    <w:p w:rsidR="00C17ACC" w:rsidRDefault="00C17ACC">
      <w:pPr>
        <w:pStyle w:val="ConsPlusNormal"/>
        <w:spacing w:before="220"/>
        <w:ind w:firstLine="540"/>
        <w:jc w:val="both"/>
      </w:pPr>
      <w:r>
        <w:t>снижение доли лиц с повышенным уровнем холестерина в крови среди взрослого населения: с 50% до 47,1%;</w:t>
      </w:r>
    </w:p>
    <w:p w:rsidR="00C17ACC" w:rsidRDefault="00C17ACC">
      <w:pPr>
        <w:pStyle w:val="ConsPlusNormal"/>
        <w:spacing w:before="220"/>
        <w:ind w:firstLine="540"/>
        <w:jc w:val="both"/>
      </w:pPr>
      <w:r>
        <w:lastRenderedPageBreak/>
        <w:t>снижение доли лиц с избыточным потреблением соли среди взрослого населения: с 50% до 47,1%;</w:t>
      </w:r>
    </w:p>
    <w:p w:rsidR="00C17ACC" w:rsidRDefault="00C17ACC">
      <w:pPr>
        <w:pStyle w:val="ConsPlusNormal"/>
        <w:spacing w:before="220"/>
        <w:ind w:firstLine="540"/>
        <w:jc w:val="both"/>
      </w:pPr>
      <w:r>
        <w:t>снижение доли лиц с недостаточным потреблением фруктов и овощей среди взрослого населения: с 75% до 69,6%;</w:t>
      </w:r>
    </w:p>
    <w:p w:rsidR="00C17ACC" w:rsidRDefault="00C17ACC">
      <w:pPr>
        <w:pStyle w:val="ConsPlusNormal"/>
        <w:spacing w:before="220"/>
        <w:ind w:firstLine="540"/>
        <w:jc w:val="both"/>
      </w:pPr>
      <w:r>
        <w:t>снижение доли лиц с низкой физической активностью среди взрослого населения области: с 50% до 38,9%;</w:t>
      </w:r>
    </w:p>
    <w:p w:rsidR="00C17ACC" w:rsidRDefault="00C17ACC">
      <w:pPr>
        <w:pStyle w:val="ConsPlusNormal"/>
        <w:spacing w:before="220"/>
        <w:ind w:firstLine="540"/>
        <w:jc w:val="both"/>
      </w:pPr>
      <w:r>
        <w:t>повышение доли больных с выявленными злокачественными новообразованиями на I - II стадиях: с 51,2% до 58%;</w:t>
      </w:r>
    </w:p>
    <w:p w:rsidR="00C17ACC" w:rsidRDefault="00C17ACC">
      <w:pPr>
        <w:pStyle w:val="ConsPlusNormal"/>
        <w:jc w:val="both"/>
      </w:pPr>
      <w:r>
        <w:t xml:space="preserve">(в ред. постановлений администрации Липецкой области от 30.12.2016 </w:t>
      </w:r>
      <w:hyperlink r:id="rId35" w:history="1">
        <w:r>
          <w:rPr>
            <w:color w:val="0000FF"/>
          </w:rPr>
          <w:t>N 545</w:t>
        </w:r>
      </w:hyperlink>
      <w:r>
        <w:t xml:space="preserve">, от 19.05.2017 </w:t>
      </w:r>
      <w:hyperlink r:id="rId36" w:history="1">
        <w:r>
          <w:rPr>
            <w:color w:val="0000FF"/>
          </w:rPr>
          <w:t>N 238</w:t>
        </w:r>
      </w:hyperlink>
      <w:r>
        <w:t>)</w:t>
      </w:r>
    </w:p>
    <w:p w:rsidR="00C17ACC" w:rsidRDefault="00C17ACC">
      <w:pPr>
        <w:pStyle w:val="ConsPlusNormal"/>
        <w:spacing w:before="220"/>
        <w:ind w:firstLine="540"/>
        <w:jc w:val="both"/>
      </w:pPr>
      <w:r>
        <w:t>снижение доли лиц с повышенным артериальным давлением среди взрослого населения: с 38% до 35,7%;</w:t>
      </w:r>
    </w:p>
    <w:p w:rsidR="00C17ACC" w:rsidRDefault="00C17ACC">
      <w:pPr>
        <w:pStyle w:val="ConsPlusNormal"/>
        <w:spacing w:before="220"/>
        <w:ind w:firstLine="540"/>
        <w:jc w:val="both"/>
      </w:pPr>
      <w:r>
        <w:t>сохранение доли больных психическими расстройствами, повторно госпитализированных в течение года, на уровне не более 17%.</w:t>
      </w:r>
    </w:p>
    <w:p w:rsidR="00C17ACC" w:rsidRDefault="00C17ACC">
      <w:pPr>
        <w:pStyle w:val="ConsPlusNormal"/>
        <w:jc w:val="both"/>
      </w:pPr>
      <w:r>
        <w:t xml:space="preserve">(в ред. </w:t>
      </w:r>
      <w:hyperlink r:id="rId37" w:history="1">
        <w:r>
          <w:rPr>
            <w:color w:val="0000FF"/>
          </w:rPr>
          <w:t>постановления</w:t>
        </w:r>
      </w:hyperlink>
      <w:r>
        <w:t xml:space="preserve"> администрации Липецкой области от 19.05.2017 N 238)</w:t>
      </w:r>
    </w:p>
    <w:p w:rsidR="00C17ACC" w:rsidRDefault="00C17ACC">
      <w:pPr>
        <w:pStyle w:val="ConsPlusNormal"/>
        <w:jc w:val="both"/>
      </w:pPr>
    </w:p>
    <w:p w:rsidR="00C17ACC" w:rsidRDefault="00C17ACC">
      <w:pPr>
        <w:pStyle w:val="ConsPlusNormal"/>
        <w:jc w:val="center"/>
        <w:outlineLvl w:val="2"/>
      </w:pPr>
      <w:r>
        <w:t>Направление 2. Структурные преобразования системы оказания</w:t>
      </w:r>
    </w:p>
    <w:p w:rsidR="00C17ACC" w:rsidRDefault="00C17ACC">
      <w:pPr>
        <w:pStyle w:val="ConsPlusNormal"/>
        <w:jc w:val="center"/>
      </w:pPr>
      <w:r>
        <w:t>специализированной (стационарной) помощи</w:t>
      </w:r>
    </w:p>
    <w:p w:rsidR="00C17ACC" w:rsidRDefault="00C17ACC">
      <w:pPr>
        <w:pStyle w:val="ConsPlusNormal"/>
        <w:jc w:val="both"/>
      </w:pPr>
    </w:p>
    <w:p w:rsidR="00C17ACC" w:rsidRDefault="00C17ACC">
      <w:pPr>
        <w:pStyle w:val="ConsPlusNormal"/>
        <w:jc w:val="center"/>
        <w:outlineLvl w:val="3"/>
      </w:pPr>
      <w:r>
        <w:t>2.1. Развитие этапной системы оказания специализированной</w:t>
      </w:r>
    </w:p>
    <w:p w:rsidR="00C17ACC" w:rsidRDefault="00C17ACC">
      <w:pPr>
        <w:pStyle w:val="ConsPlusNormal"/>
        <w:jc w:val="center"/>
      </w:pPr>
      <w:r>
        <w:t>медицинской помощи на основе стандартов медицинской помощи</w:t>
      </w:r>
    </w:p>
    <w:p w:rsidR="00C17ACC" w:rsidRDefault="00C17ACC">
      <w:pPr>
        <w:pStyle w:val="ConsPlusNormal"/>
        <w:jc w:val="center"/>
      </w:pPr>
      <w:r>
        <w:t>и порядков ее оказания</w:t>
      </w:r>
    </w:p>
    <w:p w:rsidR="00C17ACC" w:rsidRDefault="00C17ACC">
      <w:pPr>
        <w:pStyle w:val="ConsPlusNormal"/>
        <w:jc w:val="both"/>
      </w:pPr>
    </w:p>
    <w:p w:rsidR="00C17ACC" w:rsidRDefault="00C17ACC">
      <w:pPr>
        <w:pStyle w:val="ConsPlusNormal"/>
        <w:ind w:firstLine="540"/>
        <w:jc w:val="both"/>
      </w:pPr>
      <w:r>
        <w:t>Стационарная помощь на территории Липецкой области в 2012 году оказывалась 45 больничными учреждениями, имеющими статус юридического лица, по 71 специальности. Совокупная мощность стационарного звена - 9518 круглосуточных коек.</w:t>
      </w:r>
    </w:p>
    <w:p w:rsidR="00C17ACC" w:rsidRDefault="00C17ACC">
      <w:pPr>
        <w:pStyle w:val="ConsPlusNormal"/>
        <w:spacing w:before="220"/>
        <w:ind w:firstLine="540"/>
        <w:jc w:val="both"/>
      </w:pPr>
      <w:r>
        <w:t>За период 2005 - 2012 годов круглосуточный коечный фонд обоснованно сократился на 3579 коек, или на 27,3%. Обеспеченность населения койками круглосуточного пребывания уменьшилась со 110,1 до 81,6 на 10 тысяч населения.</w:t>
      </w:r>
    </w:p>
    <w:p w:rsidR="00C17ACC" w:rsidRDefault="00C17ACC">
      <w:pPr>
        <w:pStyle w:val="ConsPlusNormal"/>
        <w:spacing w:before="220"/>
        <w:ind w:firstLine="540"/>
        <w:jc w:val="both"/>
      </w:pPr>
      <w:r>
        <w:t>Планомерная работа по усилению контроля за соблюдением стандартов лечения, интенсификации стационарных методов лечения, развитию высокотехнологичных видов медицинской помощи позволила сократить в 2012 году среднее число дней пребывания больного на койке до 12 дней против 12,9.</w:t>
      </w:r>
    </w:p>
    <w:p w:rsidR="00C17ACC" w:rsidRDefault="00C17ACC">
      <w:pPr>
        <w:pStyle w:val="ConsPlusNormal"/>
        <w:spacing w:before="220"/>
        <w:ind w:firstLine="540"/>
        <w:jc w:val="both"/>
      </w:pPr>
      <w:r>
        <w:t>Структура мощностей стационарных медицинских учреждений в целом соответствует уровню и структуре заболеваемости населения по соответствующим профилям. При анализе объемов оказания стационарной медицинской помощи по причинам, занимающим первые места в структуре общей заболеваемости по обращаемости в рамках реализации программы государственных гарантий оказания гражданам Российской Федерации на территории Липецкой области бесплатной медицинской помощи, число коек для лечения болезней органов дыхания составило 12,8% от общего количества коек, для лечения болезней системы кровообращения - 17,9%, для лечения болезней мочеполовой системы - 8,1%, для лечения болезней костно-мышечной системы и соединительной ткани - 5,1%, для лечения болезней органов пищеварения - 9,1%, для лечения последствий воздействия внешних причин - 7,6%.</w:t>
      </w:r>
    </w:p>
    <w:p w:rsidR="00C17ACC" w:rsidRDefault="00C17ACC">
      <w:pPr>
        <w:pStyle w:val="ConsPlusNormal"/>
        <w:spacing w:before="220"/>
        <w:ind w:firstLine="540"/>
        <w:jc w:val="both"/>
      </w:pPr>
      <w:r>
        <w:t>При анализе показателя работы койки установлено ее достаточно интенсивное функционирование: 323 дня по итогам 2012 года. Целевые показатели к 2018 году планируются на уровне 333,0 дня.</w:t>
      </w:r>
    </w:p>
    <w:p w:rsidR="00C17ACC" w:rsidRDefault="00C17ACC">
      <w:pPr>
        <w:pStyle w:val="ConsPlusNormal"/>
        <w:jc w:val="both"/>
      </w:pPr>
      <w:r>
        <w:t xml:space="preserve">(в ред. </w:t>
      </w:r>
      <w:hyperlink r:id="rId38" w:history="1">
        <w:r>
          <w:rPr>
            <w:color w:val="0000FF"/>
          </w:rPr>
          <w:t>постановления</w:t>
        </w:r>
      </w:hyperlink>
      <w:r>
        <w:t xml:space="preserve"> администрации Липецкой области от 30.12.2016 N 545)</w:t>
      </w:r>
    </w:p>
    <w:p w:rsidR="00C17ACC" w:rsidRDefault="00C17ACC">
      <w:pPr>
        <w:pStyle w:val="ConsPlusNormal"/>
        <w:spacing w:before="220"/>
        <w:ind w:firstLine="540"/>
        <w:jc w:val="both"/>
      </w:pPr>
      <w:r>
        <w:lastRenderedPageBreak/>
        <w:t>Главными направлениями дальнейшего совершенствования стационарной помощи являются:</w:t>
      </w:r>
    </w:p>
    <w:p w:rsidR="00C17ACC" w:rsidRDefault="00C17ACC">
      <w:pPr>
        <w:pStyle w:val="ConsPlusNormal"/>
        <w:spacing w:before="220"/>
        <w:ind w:firstLine="540"/>
        <w:jc w:val="both"/>
      </w:pPr>
      <w:r>
        <w:t>оптимизация объемов стационарной помощи;</w:t>
      </w:r>
    </w:p>
    <w:p w:rsidR="00C17ACC" w:rsidRDefault="00C17ACC">
      <w:pPr>
        <w:pStyle w:val="ConsPlusNormal"/>
        <w:spacing w:before="220"/>
        <w:ind w:firstLine="540"/>
        <w:jc w:val="both"/>
      </w:pPr>
      <w:r>
        <w:t>интенсификация процесса оказания стационарной помощи на основе повышения ресурсного обеспечения каждого случая лечения и внедрения федеральных порядков оказания медицинской помощи и стандартов медицинской помощи;</w:t>
      </w:r>
    </w:p>
    <w:p w:rsidR="00C17ACC" w:rsidRDefault="00C17ACC">
      <w:pPr>
        <w:pStyle w:val="ConsPlusNormal"/>
        <w:spacing w:before="220"/>
        <w:ind w:firstLine="540"/>
        <w:jc w:val="both"/>
      </w:pPr>
      <w:r>
        <w:t>дифференциация коечного фонда по степени интенсивности лечебно-диагностического процесса с одновременным расширением мощностей стационаров дневного пребывания и дальнейшим совершенствованием стационарозамещающих технологий.</w:t>
      </w:r>
    </w:p>
    <w:p w:rsidR="00C17ACC" w:rsidRDefault="00C17ACC">
      <w:pPr>
        <w:pStyle w:val="ConsPlusNormal"/>
        <w:spacing w:before="220"/>
        <w:ind w:firstLine="540"/>
        <w:jc w:val="both"/>
      </w:pPr>
      <w:r>
        <w:t>Внедрение порядков и стандартов оказания медицинской помощи позволит оптимизировать ее этапность, использовать правильный алгоритм взаимодействия учреждений здравоохранения, обеспечить преемственность в ведении больного на всех этапах, что значительно повысит качество медицинской помощи населению.</w:t>
      </w:r>
    </w:p>
    <w:p w:rsidR="00C17ACC" w:rsidRDefault="00C17ACC">
      <w:pPr>
        <w:pStyle w:val="ConsPlusNormal"/>
        <w:spacing w:before="220"/>
        <w:ind w:firstLine="540"/>
        <w:jc w:val="both"/>
      </w:pPr>
      <w:r>
        <w:t>Порядки оказания специализированной медицинской помощи предусматривают этапную систему оказания специализированной медицинской помощи с маршрутизацией пациентов в учреждения здравоохранения трех уровней, в том числе:</w:t>
      </w:r>
    </w:p>
    <w:p w:rsidR="00C17ACC" w:rsidRDefault="00C17ACC">
      <w:pPr>
        <w:pStyle w:val="ConsPlusNormal"/>
        <w:spacing w:before="220"/>
        <w:ind w:firstLine="540"/>
        <w:jc w:val="both"/>
      </w:pPr>
      <w:r>
        <w:t>государственные учреждения здравоохранения, расположенные на территориях муниципальных районов и городских округов (I уровень), - для оказания первичной специализированной медицинской помощи при неотложных состояниях;</w:t>
      </w:r>
    </w:p>
    <w:p w:rsidR="00C17ACC" w:rsidRDefault="00C17ACC">
      <w:pPr>
        <w:pStyle w:val="ConsPlusNormal"/>
        <w:spacing w:before="220"/>
        <w:ind w:firstLine="540"/>
        <w:jc w:val="both"/>
      </w:pPr>
      <w:r>
        <w:t>межрайонные центры государственных учреждений здравоохранения (II уровень) - для оказания специализированной помощи, в том числе при неотложных состояниях;</w:t>
      </w:r>
    </w:p>
    <w:p w:rsidR="00C17ACC" w:rsidRDefault="00C17ACC">
      <w:pPr>
        <w:pStyle w:val="ConsPlusNormal"/>
        <w:spacing w:before="220"/>
        <w:ind w:firstLine="540"/>
        <w:jc w:val="both"/>
      </w:pPr>
      <w:r>
        <w:t>областные государственные учреждения здравоохранения (III уровень) - для оказания специализированной, в том числе высокотехнологичной, медицинской помощи.</w:t>
      </w:r>
    </w:p>
    <w:p w:rsidR="00C17ACC" w:rsidRDefault="00C17ACC">
      <w:pPr>
        <w:pStyle w:val="ConsPlusNormal"/>
        <w:spacing w:before="220"/>
        <w:ind w:firstLine="540"/>
        <w:jc w:val="both"/>
      </w:pPr>
      <w:r>
        <w:t>В учреждениях здравоохранения, оказывающих специализированную медицинскую помощь, должны быть созданы службы маршрутизации, ответственные за организацию долечивания и реабилитации выписывающихся больных, а также внедрение новых медицинских технологий.</w:t>
      </w:r>
    </w:p>
    <w:p w:rsidR="00C17ACC" w:rsidRDefault="00C17ACC">
      <w:pPr>
        <w:pStyle w:val="ConsPlusNormal"/>
        <w:spacing w:before="220"/>
        <w:ind w:firstLine="540"/>
        <w:jc w:val="both"/>
      </w:pPr>
      <w:r>
        <w:t>Предусмотрена дальнейшая оптимизация избыточных круглосуточных мощностей стационаров в соответствии с рекомендуемыми федеральными нормативами. С целью сокращения госпитализаций будут переведены объемы медицинской помощи в дневные стационары, на амбулаторное звено, активизирована профилактическая работа с хроническими пациентами.</w:t>
      </w:r>
    </w:p>
    <w:p w:rsidR="00C17ACC" w:rsidRDefault="00C17ACC">
      <w:pPr>
        <w:pStyle w:val="ConsPlusNormal"/>
        <w:spacing w:before="220"/>
        <w:ind w:firstLine="540"/>
        <w:jc w:val="both"/>
      </w:pPr>
      <w:r>
        <w:t>В связи с сокращением коечного фонда высвобождающиеся медицинские кадры будут трудоустроены в иные лечебно-профилактические учреждения ввиду сохраняющегося дефицита обеспеченности медицинскими работниками.</w:t>
      </w:r>
    </w:p>
    <w:p w:rsidR="00C17ACC" w:rsidRDefault="00C17ACC">
      <w:pPr>
        <w:pStyle w:val="ConsPlusNormal"/>
        <w:jc w:val="both"/>
      </w:pPr>
    </w:p>
    <w:p w:rsidR="00C17ACC" w:rsidRDefault="00C17ACC">
      <w:pPr>
        <w:pStyle w:val="ConsPlusNormal"/>
        <w:jc w:val="center"/>
        <w:outlineLvl w:val="3"/>
      </w:pPr>
      <w:r>
        <w:t>2.2. Создание в медицинских организациях, оказывающих</w:t>
      </w:r>
    </w:p>
    <w:p w:rsidR="00C17ACC" w:rsidRDefault="00C17ACC">
      <w:pPr>
        <w:pStyle w:val="ConsPlusNormal"/>
        <w:jc w:val="center"/>
      </w:pPr>
      <w:r>
        <w:t>специализированную медицинскую помощь, службы маршрутизации,</w:t>
      </w:r>
    </w:p>
    <w:p w:rsidR="00C17ACC" w:rsidRDefault="00C17ACC">
      <w:pPr>
        <w:pStyle w:val="ConsPlusNormal"/>
        <w:jc w:val="center"/>
      </w:pPr>
      <w:r>
        <w:t>ответственной за организацию долечивания и реабилитации</w:t>
      </w:r>
    </w:p>
    <w:p w:rsidR="00C17ACC" w:rsidRDefault="00C17ACC">
      <w:pPr>
        <w:pStyle w:val="ConsPlusNormal"/>
        <w:jc w:val="center"/>
      </w:pPr>
      <w:r>
        <w:t>выписывающихся больных, а также внедрение новых</w:t>
      </w:r>
    </w:p>
    <w:p w:rsidR="00C17ACC" w:rsidRDefault="00C17ACC">
      <w:pPr>
        <w:pStyle w:val="ConsPlusNormal"/>
        <w:jc w:val="center"/>
      </w:pPr>
      <w:r>
        <w:t>медицинских технологий</w:t>
      </w:r>
    </w:p>
    <w:p w:rsidR="00C17ACC" w:rsidRDefault="00C17ACC">
      <w:pPr>
        <w:pStyle w:val="ConsPlusNormal"/>
        <w:jc w:val="both"/>
      </w:pPr>
    </w:p>
    <w:p w:rsidR="00C17ACC" w:rsidRDefault="00C17ACC">
      <w:pPr>
        <w:pStyle w:val="ConsPlusNormal"/>
        <w:jc w:val="center"/>
        <w:outlineLvl w:val="4"/>
      </w:pPr>
      <w:r>
        <w:t>2.2.1. Медицинская помощь больным с сосудистыми</w:t>
      </w:r>
    </w:p>
    <w:p w:rsidR="00C17ACC" w:rsidRDefault="00C17ACC">
      <w:pPr>
        <w:pStyle w:val="ConsPlusNormal"/>
        <w:jc w:val="center"/>
      </w:pPr>
      <w:r>
        <w:t>заболеваниями</w:t>
      </w:r>
    </w:p>
    <w:p w:rsidR="00C17ACC" w:rsidRDefault="00C17ACC">
      <w:pPr>
        <w:pStyle w:val="ConsPlusNormal"/>
        <w:jc w:val="both"/>
      </w:pPr>
    </w:p>
    <w:p w:rsidR="00C17ACC" w:rsidRDefault="00C17ACC">
      <w:pPr>
        <w:pStyle w:val="ConsPlusNormal"/>
        <w:ind w:firstLine="540"/>
        <w:jc w:val="both"/>
      </w:pPr>
      <w:r>
        <w:lastRenderedPageBreak/>
        <w:t>Среди всех болезней системы кровообращения основными причинами смерти населения являются острая и хроническая формы ишемической болезни сердца, а также острые нарушения мозгового кровообращения. Учитывая это, система оказания специализированной медицинской помощи в области организована по принципу максимально быстрого получения больным с острой сосудистой патологией всех необходимых диагностических и лечебных мероприятий в условиях специализированного стационара. При этом должны решаться три основные задачи: непосредственное снижение больничной летальности, уменьшение степени инвалидизации и снижение вероятности отсроченной смерти из-за развития осложнений и сохранения неустраненных причин острых расстройств мозгового и коронарного кровообращения.</w:t>
      </w:r>
    </w:p>
    <w:p w:rsidR="00C17ACC" w:rsidRDefault="00C17ACC">
      <w:pPr>
        <w:pStyle w:val="ConsPlusNormal"/>
        <w:spacing w:before="220"/>
        <w:ind w:firstLine="540"/>
        <w:jc w:val="both"/>
      </w:pPr>
      <w:r>
        <w:t>На сегодняшний день медицинская помощь больным с кардиологическими заболеваниями оказывается тремя кардиологическими отделениями г. Липецка, из которых два предназначены для оказания помощи больным с острым инфарктом миокарда, двумя кардиологическими отделениями в областных медицинских организациях, двумя кардиологическими отделениями в г. Ельце, четырьмя кардиологическими отделениями в ЦРБ. В рамках реализации приоритетного национального проекта и региональной программы модернизации здравоохранения в 2010 - 2012 годах введены в эксплуатацию пять первичных сосудистых отделений и региональный сосудистый центр.</w:t>
      </w:r>
    </w:p>
    <w:p w:rsidR="00C17ACC" w:rsidRDefault="00C17ACC">
      <w:pPr>
        <w:pStyle w:val="ConsPlusNormal"/>
        <w:spacing w:before="220"/>
        <w:ind w:firstLine="540"/>
        <w:jc w:val="both"/>
      </w:pPr>
      <w:r>
        <w:t xml:space="preserve">В Липецкой области разработан комплекс мер, связанных с реализацией мероприятий, направленных на совершенствование медицинской помощи больным с сосудистыми заболеваниями, в рамках которых поэтапно внедряется принципиально новая система организации медицинской помощи в соответствии с </w:t>
      </w:r>
      <w:hyperlink r:id="rId39" w:history="1">
        <w:r>
          <w:rPr>
            <w:color w:val="0000FF"/>
          </w:rPr>
          <w:t>Порядком</w:t>
        </w:r>
      </w:hyperlink>
      <w:r>
        <w:t xml:space="preserve"> оказания медицинской помощи больным с острыми нарушениями мозгового кровообращения, утвержденным приказом Минздрава России от 15 ноября 2012 года N 928н, и </w:t>
      </w:r>
      <w:hyperlink r:id="rId40" w:history="1">
        <w:r>
          <w:rPr>
            <w:color w:val="0000FF"/>
          </w:rPr>
          <w:t>Порядком</w:t>
        </w:r>
      </w:hyperlink>
      <w:r>
        <w:t xml:space="preserve"> оказания медицинской помощи больным с сердечно-сосудистыми заболеваниями, утвержденным приказом Минздрава России от 15 ноября 2012 года N 918н.</w:t>
      </w:r>
    </w:p>
    <w:p w:rsidR="00C17ACC" w:rsidRDefault="00C17ACC">
      <w:pPr>
        <w:pStyle w:val="ConsPlusNormal"/>
        <w:jc w:val="both"/>
      </w:pPr>
      <w:r>
        <w:t xml:space="preserve">(в ред. </w:t>
      </w:r>
      <w:hyperlink r:id="rId41" w:history="1">
        <w:r>
          <w:rPr>
            <w:color w:val="0000FF"/>
          </w:rPr>
          <w:t>постановления</w:t>
        </w:r>
      </w:hyperlink>
      <w:r>
        <w:t xml:space="preserve"> администрации Липецкой области от 16.06.2014 N 255)</w:t>
      </w:r>
    </w:p>
    <w:p w:rsidR="00C17ACC" w:rsidRDefault="00C17ACC">
      <w:pPr>
        <w:pStyle w:val="ConsPlusNormal"/>
        <w:spacing w:before="220"/>
        <w:ind w:firstLine="540"/>
        <w:jc w:val="both"/>
      </w:pPr>
      <w:r>
        <w:t>Реорганизация существующей системы оказания специализированной медицинской помощи больным с острой сосудистой патологией путем создания на базе многопрофильных стационаров специализированных отделений для лечения больных с острыми нарушениями мозгового кровообращения и острым коронарным синдромом (трех первичных сосудистых отделений) и регионального сосудистого центра, в котором возможно проведение всех видов интервенционных методов лечения, системного тромболизиса при острой сосудистой патологии, организация максимально быстрой доставки больных в специализированный стационар позволили увеличить госпитализацию пациентов с острым коронарным синдромом до 93,5%, больных с острым нарушением мозгового кровообращения - до 98,0%.</w:t>
      </w:r>
    </w:p>
    <w:p w:rsidR="00C17ACC" w:rsidRDefault="00C17ACC">
      <w:pPr>
        <w:pStyle w:val="ConsPlusNormal"/>
        <w:spacing w:before="220"/>
        <w:ind w:firstLine="540"/>
        <w:jc w:val="both"/>
      </w:pPr>
      <w:r>
        <w:t>При лечении больных с острым коронарным синдромом внедряется практика тромболитической терапии, в том числе на догоспитальном этапе (в настоящее время выполняется у 16% больных, в том числе у 2,5% - на догоспитальном этапе), принципиально увеличилось количество стентирований коронарных артерий как наиболее эффективного способа лечения заболевания и профилактики последующих осложнений и смерти (в настоящее время выполняется у 18% больных с крупноочаговым инфарктом миокарда), реализована организация направления больных в региональный сосудистый центр из первичных сосудистых центров для оказания современной специализированной помощи, а также обеспечивается качественная медикаментозная терапия в рамках вторичной профилактики.</w:t>
      </w:r>
    </w:p>
    <w:p w:rsidR="00C17ACC" w:rsidRDefault="00C17ACC">
      <w:pPr>
        <w:pStyle w:val="ConsPlusNormal"/>
        <w:spacing w:before="220"/>
        <w:ind w:firstLine="540"/>
        <w:jc w:val="both"/>
      </w:pPr>
      <w:r>
        <w:t>Наличие соответствующей инфраструктуры позволило увеличить число применений современных технологий диагностики и лечения острой сосудистой патологии. Так, компьютерная томография выполняется более чем в 98% случаев в течение первых 24 часов с момента поступления больного в стационар.</w:t>
      </w:r>
    </w:p>
    <w:p w:rsidR="00C17ACC" w:rsidRDefault="00C17ACC">
      <w:pPr>
        <w:pStyle w:val="ConsPlusNormal"/>
        <w:spacing w:before="220"/>
        <w:ind w:firstLine="540"/>
        <w:jc w:val="both"/>
      </w:pPr>
      <w:r>
        <w:t xml:space="preserve">В кардиологических отделениях области ежегодно получают лечение более 16 тыс. человек </w:t>
      </w:r>
      <w:r>
        <w:lastRenderedPageBreak/>
        <w:t>(в 2012 году пролечены 16453 чел.). Среднее пребывание больного на койке в 2012 году составило 11,9 дня.</w:t>
      </w:r>
    </w:p>
    <w:p w:rsidR="00C17ACC" w:rsidRDefault="00C17ACC">
      <w:pPr>
        <w:pStyle w:val="ConsPlusNormal"/>
        <w:spacing w:before="220"/>
        <w:ind w:firstLine="540"/>
        <w:jc w:val="both"/>
      </w:pPr>
      <w:r>
        <w:t>В структуре пролеченных больных около 65% - больные с ишемической болезнью сердца и различными ее проявлениями. С острым инфарктом миокарда (далее - ОИМ) ежегодно получают лечение 1400 - 1600 чел. В 2012 г. количество пролеченных больных с ОИМ возросло на 223 чел. и составило 1624 чел. (в 2011 году - 1401 чел.). В первые сутки от начала заболевания госпитализированы 1327 чел. (81,7% больных). Стационарная летальность от ОИМ в 2012 году составила 10,0%.</w:t>
      </w:r>
    </w:p>
    <w:p w:rsidR="00C17ACC" w:rsidRDefault="00C17ACC">
      <w:pPr>
        <w:pStyle w:val="ConsPlusNormal"/>
        <w:spacing w:before="220"/>
        <w:ind w:firstLine="540"/>
        <w:jc w:val="both"/>
      </w:pPr>
      <w:r>
        <w:t>Медицинская помощь больным с неврологическими заболеваниями оказывается двумя неврологическими отделениями в медицинских организациях г. Липецка, неврологическим отделением ГУЗ "Липецкая областная клиническая больница", неврологическими отделениями г. Ельца и ГУЗ "Лебедянская ЦРБ". Кроме того, неврологические отделения имеются в 11 ЦРБ, в остальных выделены неврологические койки в составе терапевтических отделений.</w:t>
      </w:r>
    </w:p>
    <w:p w:rsidR="00C17ACC" w:rsidRDefault="00C17ACC">
      <w:pPr>
        <w:pStyle w:val="ConsPlusNormal"/>
        <w:spacing w:before="220"/>
        <w:ind w:firstLine="540"/>
        <w:jc w:val="both"/>
      </w:pPr>
      <w:r>
        <w:t>Общее количество неврологических коек в Липецкой области составляет 784. Показатель обеспеченности неврологическими койками на 10 тыс. населения в 2012 году - 8,1. Количество ежегодно пролеченных больных на неврологических койках медицинских организаций области превышает 23 тысяч человек. Средняя длительность пребывания больного на койке - 11,9 дня. Летальность на неврологических койках за 2012 год - 2,7%.</w:t>
      </w:r>
    </w:p>
    <w:p w:rsidR="00C17ACC" w:rsidRDefault="00C17ACC">
      <w:pPr>
        <w:pStyle w:val="ConsPlusNormal"/>
        <w:spacing w:before="220"/>
        <w:ind w:firstLine="540"/>
        <w:jc w:val="both"/>
      </w:pPr>
      <w:r>
        <w:t>Предусматривается дальнейшее повышение качества и доступности медицинской помощи сосудистым больным за счет укрепления материально-технической базы профильных отделений, расширенного применения профилактических программ, долечивания и реабилитации больных.</w:t>
      </w:r>
    </w:p>
    <w:p w:rsidR="00C17ACC" w:rsidRDefault="00C17ACC">
      <w:pPr>
        <w:pStyle w:val="ConsPlusNormal"/>
        <w:spacing w:before="220"/>
        <w:ind w:firstLine="540"/>
        <w:jc w:val="both"/>
      </w:pPr>
      <w:r>
        <w:t>Ожидаемые результаты:</w:t>
      </w:r>
    </w:p>
    <w:p w:rsidR="00C17ACC" w:rsidRDefault="00C17ACC">
      <w:pPr>
        <w:pStyle w:val="ConsPlusNormal"/>
        <w:spacing w:before="220"/>
        <w:ind w:firstLine="540"/>
        <w:jc w:val="both"/>
      </w:pPr>
      <w:r>
        <w:t>снижение показателя смертности от болезней системы кровообращения (на 100 тыс. населения): с 868,0 в 2013 году до 649,4 в 2018 году;</w:t>
      </w:r>
    </w:p>
    <w:p w:rsidR="00C17ACC" w:rsidRDefault="00C17ACC">
      <w:pPr>
        <w:pStyle w:val="ConsPlusNormal"/>
        <w:jc w:val="both"/>
      </w:pPr>
      <w:r>
        <w:t xml:space="preserve">(в ред. </w:t>
      </w:r>
      <w:hyperlink r:id="rId42" w:history="1">
        <w:r>
          <w:rPr>
            <w:color w:val="0000FF"/>
          </w:rPr>
          <w:t>постановления</w:t>
        </w:r>
      </w:hyperlink>
      <w:r>
        <w:t xml:space="preserve"> администрации Липецкой области от 16.06.2014 N 255)</w:t>
      </w:r>
    </w:p>
    <w:p w:rsidR="00C17ACC" w:rsidRDefault="00C17ACC">
      <w:pPr>
        <w:pStyle w:val="ConsPlusNormal"/>
        <w:spacing w:before="220"/>
        <w:ind w:firstLine="540"/>
        <w:jc w:val="both"/>
      </w:pPr>
      <w:r>
        <w:t>снижение смертности от ишемической болезни сердца (на 100 тыс. населения): с 501,7 в 2013 году до 309,4 в 2018 году;</w:t>
      </w:r>
    </w:p>
    <w:p w:rsidR="00C17ACC" w:rsidRDefault="00C17ACC">
      <w:pPr>
        <w:pStyle w:val="ConsPlusNormal"/>
        <w:jc w:val="both"/>
      </w:pPr>
      <w:r>
        <w:t xml:space="preserve">(в ред. постановлений администрации Липецкой области от 30.12.2016 </w:t>
      </w:r>
      <w:hyperlink r:id="rId43" w:history="1">
        <w:r>
          <w:rPr>
            <w:color w:val="0000FF"/>
          </w:rPr>
          <w:t>N 545</w:t>
        </w:r>
      </w:hyperlink>
      <w:r>
        <w:t xml:space="preserve">, от 19.05.2017 </w:t>
      </w:r>
      <w:hyperlink r:id="rId44" w:history="1">
        <w:r>
          <w:rPr>
            <w:color w:val="0000FF"/>
          </w:rPr>
          <w:t>N 238</w:t>
        </w:r>
      </w:hyperlink>
      <w:r>
        <w:t>)</w:t>
      </w:r>
    </w:p>
    <w:p w:rsidR="00C17ACC" w:rsidRDefault="00C17ACC">
      <w:pPr>
        <w:pStyle w:val="ConsPlusNormal"/>
        <w:spacing w:before="220"/>
        <w:ind w:firstLine="540"/>
        <w:jc w:val="both"/>
      </w:pPr>
      <w:r>
        <w:t>снижение смертности от цереброваскулярных заболеваний (на 100 тыс. населения): с 209,0 в 2013 году до 175,2 в 2018 году.</w:t>
      </w:r>
    </w:p>
    <w:p w:rsidR="00C17ACC" w:rsidRDefault="00C17ACC">
      <w:pPr>
        <w:pStyle w:val="ConsPlusNormal"/>
        <w:jc w:val="both"/>
      </w:pPr>
      <w:r>
        <w:t xml:space="preserve">(в ред. постановлений администрации Липецкой области от 30.12.2016 </w:t>
      </w:r>
      <w:hyperlink r:id="rId45" w:history="1">
        <w:r>
          <w:rPr>
            <w:color w:val="0000FF"/>
          </w:rPr>
          <w:t>N 545</w:t>
        </w:r>
      </w:hyperlink>
      <w:r>
        <w:t xml:space="preserve">, от 19.05.2017 </w:t>
      </w:r>
      <w:hyperlink r:id="rId46" w:history="1">
        <w:r>
          <w:rPr>
            <w:color w:val="0000FF"/>
          </w:rPr>
          <w:t>N 238</w:t>
        </w:r>
      </w:hyperlink>
      <w:r>
        <w:t>)</w:t>
      </w:r>
    </w:p>
    <w:p w:rsidR="00C17ACC" w:rsidRDefault="00C17ACC">
      <w:pPr>
        <w:pStyle w:val="ConsPlusNormal"/>
        <w:jc w:val="both"/>
      </w:pPr>
    </w:p>
    <w:p w:rsidR="00C17ACC" w:rsidRDefault="00C17ACC">
      <w:pPr>
        <w:pStyle w:val="ConsPlusNormal"/>
        <w:jc w:val="center"/>
        <w:outlineLvl w:val="4"/>
      </w:pPr>
      <w:r>
        <w:t>2.2.2. Медицинская помощь онкологическим больным</w:t>
      </w:r>
    </w:p>
    <w:p w:rsidR="00C17ACC" w:rsidRDefault="00C17ACC">
      <w:pPr>
        <w:pStyle w:val="ConsPlusNormal"/>
        <w:jc w:val="both"/>
      </w:pPr>
    </w:p>
    <w:p w:rsidR="00C17ACC" w:rsidRDefault="00C17ACC">
      <w:pPr>
        <w:pStyle w:val="ConsPlusNormal"/>
        <w:ind w:firstLine="540"/>
        <w:jc w:val="both"/>
      </w:pPr>
      <w:r>
        <w:t>Онкологическая служба области представлена региональным онкологическим центром на базе ГУЗ "Липецкий областной онкологический диспансер", онкологическим отделением ГУЗ "Елецкая городская больница N 1 им. Н.А. Семашко", детским онкологическим отделением ГУЗ "Областная детская больница" и 32 онкологическими кабинетами, развернутыми на базе учреждений здравоохранения в городах и районах области.</w:t>
      </w:r>
    </w:p>
    <w:p w:rsidR="00C17ACC" w:rsidRDefault="00C17ACC">
      <w:pPr>
        <w:pStyle w:val="ConsPlusNormal"/>
        <w:spacing w:before="220"/>
        <w:ind w:firstLine="540"/>
        <w:jc w:val="both"/>
      </w:pPr>
      <w:r>
        <w:t>В Липецкой области осуществляется программно-целевой подход в работе онкологической службы через подготовку кадров всех звеньев здравоохранения, модернизацию материальной базы, создание системы маршрутизации пациента при подозрении на злокачественные новообразования, оказание специализированной, в том числе высокотехнологичной, медицинской помощи.</w:t>
      </w:r>
    </w:p>
    <w:p w:rsidR="00C17ACC" w:rsidRDefault="00C17ACC">
      <w:pPr>
        <w:pStyle w:val="ConsPlusNormal"/>
        <w:spacing w:before="220"/>
        <w:ind w:firstLine="540"/>
        <w:jc w:val="both"/>
      </w:pPr>
      <w:r>
        <w:t xml:space="preserve">В области реализуется </w:t>
      </w:r>
      <w:hyperlink r:id="rId47" w:history="1">
        <w:r>
          <w:rPr>
            <w:color w:val="0000FF"/>
          </w:rPr>
          <w:t>Порядок</w:t>
        </w:r>
      </w:hyperlink>
      <w:r>
        <w:t xml:space="preserve"> оказания медицинской помощи населению по профилю "онкология", утвержденный приказом Минздрава России от 15 ноября 2012 года N 915н.</w:t>
      </w:r>
    </w:p>
    <w:p w:rsidR="00C17ACC" w:rsidRDefault="00C17ACC">
      <w:pPr>
        <w:pStyle w:val="ConsPlusNormal"/>
        <w:jc w:val="both"/>
      </w:pPr>
      <w:r>
        <w:lastRenderedPageBreak/>
        <w:t xml:space="preserve">(в ред. </w:t>
      </w:r>
      <w:hyperlink r:id="rId48" w:history="1">
        <w:r>
          <w:rPr>
            <w:color w:val="0000FF"/>
          </w:rPr>
          <w:t>постановления</w:t>
        </w:r>
      </w:hyperlink>
      <w:r>
        <w:t xml:space="preserve"> администрации Липецкой области от 16.06.2014 N 255)</w:t>
      </w:r>
    </w:p>
    <w:p w:rsidR="00C17ACC" w:rsidRDefault="00C17ACC">
      <w:pPr>
        <w:pStyle w:val="ConsPlusNormal"/>
        <w:spacing w:before="220"/>
        <w:ind w:firstLine="540"/>
        <w:jc w:val="both"/>
      </w:pPr>
      <w:r>
        <w:t>В основе маршрутизации больных новообразованиями лежит трехуровневая система оказания медицинской помощи:</w:t>
      </w:r>
    </w:p>
    <w:p w:rsidR="00C17ACC" w:rsidRDefault="00C17ACC">
      <w:pPr>
        <w:pStyle w:val="ConsPlusNormal"/>
        <w:spacing w:before="220"/>
        <w:ind w:firstLine="540"/>
        <w:jc w:val="both"/>
      </w:pPr>
      <w:r>
        <w:t>первый уровень обеспечивает население первичной медико-санитарной помощью, в том числе первичной специализированной медико-санитарной помощью (первичные онкологические кабинеты);</w:t>
      </w:r>
    </w:p>
    <w:p w:rsidR="00C17ACC" w:rsidRDefault="00C17ACC">
      <w:pPr>
        <w:pStyle w:val="ConsPlusNormal"/>
        <w:spacing w:before="220"/>
        <w:ind w:firstLine="540"/>
        <w:jc w:val="both"/>
      </w:pPr>
      <w:r>
        <w:t>второй уровень - межрайонный, для оказания специализированной медицинской помощи (межрайонные диагностические центры);</w:t>
      </w:r>
    </w:p>
    <w:p w:rsidR="00C17ACC" w:rsidRDefault="00C17ACC">
      <w:pPr>
        <w:pStyle w:val="ConsPlusNormal"/>
        <w:spacing w:before="220"/>
        <w:ind w:firstLine="540"/>
        <w:jc w:val="both"/>
      </w:pPr>
      <w:r>
        <w:t>третий уровень - региональный, для оказания специализированной, в том числе высокотехнологичной, медицинской помощи (ГУЗ "Липецкий областной онкологический диспансер").</w:t>
      </w:r>
    </w:p>
    <w:p w:rsidR="00C17ACC" w:rsidRDefault="00C17ACC">
      <w:pPr>
        <w:pStyle w:val="ConsPlusNormal"/>
        <w:spacing w:before="220"/>
        <w:ind w:firstLine="540"/>
        <w:jc w:val="both"/>
      </w:pPr>
      <w:r>
        <w:t>Для снижения смертности населения от злокачественных новообразований предусматриваются мероприятия, направленные на развитие вторичной профилактики злокачественных новообразований и улучшение их выявления на ранних стадиях.</w:t>
      </w:r>
    </w:p>
    <w:p w:rsidR="00C17ACC" w:rsidRDefault="00C17ACC">
      <w:pPr>
        <w:pStyle w:val="ConsPlusNormal"/>
        <w:spacing w:before="220"/>
        <w:ind w:firstLine="540"/>
        <w:jc w:val="both"/>
      </w:pPr>
      <w:r>
        <w:t>В целях повышения раннего выявления злокачественных новообразований будут осуществляться мероприятия, направленные на развитие сети смотровых кабинетов, с организацией 2-сменной работы, открытие отделений профилактики в поликлиниках и центральных районных больницах, с ведением полицевых картотек (регистров) лиц, прошедших осмотры.</w:t>
      </w:r>
    </w:p>
    <w:p w:rsidR="00C17ACC" w:rsidRDefault="00C17ACC">
      <w:pPr>
        <w:pStyle w:val="ConsPlusNormal"/>
        <w:spacing w:before="220"/>
        <w:ind w:firstLine="540"/>
        <w:jc w:val="both"/>
      </w:pPr>
      <w:r>
        <w:t>Наибольший эффект может быть получен при скрининге рака молочной железы, шейки матки, предстательной железы, колоректального рака. Для раннего выявления рака предстательной железы, колоректального рака и рака легких в перечень основных медицинских услуг при проведении диспансеризации взрослого населения и график диспансеризации будут дополнительно включены исследования крови на онкомаркер предстательной железы (исследование будет проводиться у группы лиц с 45 до 70 лет 1 раз в 3 года), колоноскопия (будет проводиться 1 раз в 3 года) и низкодозная спиральная компьютерная томография органов грудной клетки (будет проводиться у лиц с 40 до 70 лет 1 раз в 3 года в группах риска: болеющие хроническими заболеваниями легких, курильщики, имеющие профессиональные вредности). Будет введен регистр лиц, прошедших скрининг.</w:t>
      </w:r>
    </w:p>
    <w:p w:rsidR="00C17ACC" w:rsidRDefault="00C17ACC">
      <w:pPr>
        <w:pStyle w:val="ConsPlusNormal"/>
        <w:spacing w:before="220"/>
        <w:ind w:firstLine="540"/>
        <w:jc w:val="both"/>
      </w:pPr>
      <w:r>
        <w:t>На снижение смертности населения от злокачественных новообразований также будут направлены мероприятия по повышению качества диагностики и лечения больных злокачественными новообразованиями.</w:t>
      </w:r>
    </w:p>
    <w:p w:rsidR="00C17ACC" w:rsidRDefault="00C17ACC">
      <w:pPr>
        <w:pStyle w:val="ConsPlusNormal"/>
        <w:spacing w:before="220"/>
        <w:ind w:firstLine="540"/>
        <w:jc w:val="both"/>
      </w:pPr>
      <w:r>
        <w:t>Внедрение системы медицинской и социальной реабилитации больных со злокачественными новообразованиями, включающей доступные и обязательные программы хирургической реабилитации, основанные на современных достижениях реконструктивно-пластической хирургии, должно обеспечить необходимое качество оказания медицинской помощи.</w:t>
      </w:r>
    </w:p>
    <w:p w:rsidR="00C17ACC" w:rsidRDefault="00C17ACC">
      <w:pPr>
        <w:pStyle w:val="ConsPlusNormal"/>
        <w:spacing w:before="220"/>
        <w:ind w:firstLine="540"/>
        <w:jc w:val="both"/>
      </w:pPr>
      <w:r>
        <w:t>Ожидаемые результаты:</w:t>
      </w:r>
    </w:p>
    <w:p w:rsidR="00C17ACC" w:rsidRDefault="00C17ACC">
      <w:pPr>
        <w:pStyle w:val="ConsPlusNormal"/>
        <w:spacing w:before="220"/>
        <w:ind w:firstLine="540"/>
        <w:jc w:val="both"/>
      </w:pPr>
      <w:r>
        <w:t>снижение смертности от новообразований (в том числе от злокачественных) (на 100 тыс. населения): с 201,2 в 2013 году до 192,8 в 2018 году;</w:t>
      </w:r>
    </w:p>
    <w:p w:rsidR="00C17ACC" w:rsidRDefault="00C17ACC">
      <w:pPr>
        <w:pStyle w:val="ConsPlusNormal"/>
        <w:spacing w:before="220"/>
        <w:ind w:firstLine="540"/>
        <w:jc w:val="both"/>
      </w:pPr>
      <w:r>
        <w:t>повышение доли больных с выявленными злокачественными новообразованиями на I - II ст.: с 51,2% в 2013 году до 58,0% в 2018 году;</w:t>
      </w:r>
    </w:p>
    <w:p w:rsidR="00C17ACC" w:rsidRDefault="00C17ACC">
      <w:pPr>
        <w:pStyle w:val="ConsPlusNormal"/>
        <w:jc w:val="both"/>
      </w:pPr>
      <w:r>
        <w:t xml:space="preserve">(в ред. </w:t>
      </w:r>
      <w:hyperlink r:id="rId49" w:history="1">
        <w:r>
          <w:rPr>
            <w:color w:val="0000FF"/>
          </w:rPr>
          <w:t>постановления</w:t>
        </w:r>
      </w:hyperlink>
      <w:r>
        <w:t xml:space="preserve"> администрации Липецкой области от 09.10.2017 N 460)</w:t>
      </w:r>
    </w:p>
    <w:p w:rsidR="00C17ACC" w:rsidRDefault="00C17ACC">
      <w:pPr>
        <w:pStyle w:val="ConsPlusNormal"/>
        <w:spacing w:before="220"/>
        <w:ind w:firstLine="540"/>
        <w:jc w:val="both"/>
      </w:pPr>
      <w:r>
        <w:lastRenderedPageBreak/>
        <w:t>увеличение доли больных злокачественными новообразованиями, состоящих на учете с момента установления диагноза 5 лет и более: с 51,9% в 2013 году до 54,8% в 2018 году;</w:t>
      </w:r>
    </w:p>
    <w:p w:rsidR="00C17ACC" w:rsidRDefault="00C17ACC">
      <w:pPr>
        <w:pStyle w:val="ConsPlusNormal"/>
        <w:jc w:val="both"/>
      </w:pPr>
      <w:r>
        <w:t xml:space="preserve">(в ред. </w:t>
      </w:r>
      <w:hyperlink r:id="rId50" w:history="1">
        <w:r>
          <w:rPr>
            <w:color w:val="0000FF"/>
          </w:rPr>
          <w:t>постановления</w:t>
        </w:r>
      </w:hyperlink>
      <w:r>
        <w:t xml:space="preserve"> администрации Липецкой области от 19.05.2017 N 238)</w:t>
      </w:r>
    </w:p>
    <w:p w:rsidR="00C17ACC" w:rsidRDefault="00C17ACC">
      <w:pPr>
        <w:pStyle w:val="ConsPlusNormal"/>
        <w:spacing w:before="220"/>
        <w:ind w:firstLine="540"/>
        <w:jc w:val="both"/>
      </w:pPr>
      <w:r>
        <w:t>снижение одногодичной летальности больных со злокачественными новообразованиями: с 26,3% в 2013 году до 21,8% в 2018 году.</w:t>
      </w:r>
    </w:p>
    <w:p w:rsidR="00C17ACC" w:rsidRDefault="00C17ACC">
      <w:pPr>
        <w:pStyle w:val="ConsPlusNormal"/>
        <w:jc w:val="both"/>
      </w:pPr>
      <w:r>
        <w:t xml:space="preserve">(в ред. </w:t>
      </w:r>
      <w:hyperlink r:id="rId51" w:history="1">
        <w:r>
          <w:rPr>
            <w:color w:val="0000FF"/>
          </w:rPr>
          <w:t>постановления</w:t>
        </w:r>
      </w:hyperlink>
      <w:r>
        <w:t xml:space="preserve"> администрации Липецкой области от 19.05.2017 N 238)</w:t>
      </w:r>
    </w:p>
    <w:p w:rsidR="00C17ACC" w:rsidRDefault="00C17ACC">
      <w:pPr>
        <w:pStyle w:val="ConsPlusNormal"/>
        <w:jc w:val="both"/>
      </w:pPr>
    </w:p>
    <w:p w:rsidR="00C17ACC" w:rsidRDefault="00C17ACC">
      <w:pPr>
        <w:pStyle w:val="ConsPlusNormal"/>
        <w:jc w:val="center"/>
        <w:outlineLvl w:val="4"/>
      </w:pPr>
      <w:r>
        <w:t>2.2.3. Медицинская помощь при ДТП</w:t>
      </w:r>
    </w:p>
    <w:p w:rsidR="00C17ACC" w:rsidRDefault="00C17ACC">
      <w:pPr>
        <w:pStyle w:val="ConsPlusNormal"/>
        <w:jc w:val="both"/>
      </w:pPr>
    </w:p>
    <w:p w:rsidR="00C17ACC" w:rsidRDefault="00C17ACC">
      <w:pPr>
        <w:pStyle w:val="ConsPlusNormal"/>
        <w:ind w:firstLine="540"/>
        <w:jc w:val="both"/>
      </w:pPr>
      <w:r>
        <w:t>К медицинским факторам, влияющим на снижение смертности от дорожно-транспортных происшествий (далее - ДТП), относятся:</w:t>
      </w:r>
    </w:p>
    <w:p w:rsidR="00C17ACC" w:rsidRDefault="00C17ACC">
      <w:pPr>
        <w:pStyle w:val="ConsPlusNormal"/>
        <w:spacing w:before="220"/>
        <w:ind w:firstLine="540"/>
        <w:jc w:val="both"/>
      </w:pPr>
      <w:r>
        <w:t>организация своевременной скорой медицинской помощи (достаточное количество реанимационных автомобилей, квалифицированный персонал, способный оказывать реанимационную помощь);</w:t>
      </w:r>
    </w:p>
    <w:p w:rsidR="00C17ACC" w:rsidRDefault="00C17ACC">
      <w:pPr>
        <w:pStyle w:val="ConsPlusNormal"/>
        <w:spacing w:before="220"/>
        <w:ind w:firstLine="540"/>
        <w:jc w:val="both"/>
      </w:pPr>
      <w:r>
        <w:t>оказание медицинской помощи в специализированных больницах экстренной медицинской помощи (травматологических центрах).</w:t>
      </w:r>
    </w:p>
    <w:p w:rsidR="00C17ACC" w:rsidRDefault="00C17ACC">
      <w:pPr>
        <w:pStyle w:val="ConsPlusNormal"/>
        <w:spacing w:before="220"/>
        <w:ind w:firstLine="540"/>
        <w:jc w:val="both"/>
      </w:pPr>
      <w:r>
        <w:t>Для своевременного оказания медицинской помощи пострадавшим в дорожно-транспортных происшествиях (ДТП) в ОКУ "Липецкий территориальный центр медицины катастроф" созданы и функционируют 4 реанимационно-спасательных бригады.</w:t>
      </w:r>
    </w:p>
    <w:p w:rsidR="00C17ACC" w:rsidRDefault="00C17ACC">
      <w:pPr>
        <w:pStyle w:val="ConsPlusNormal"/>
        <w:jc w:val="both"/>
      </w:pPr>
      <w:r>
        <w:t xml:space="preserve">(в ред. </w:t>
      </w:r>
      <w:hyperlink r:id="rId52" w:history="1">
        <w:r>
          <w:rPr>
            <w:color w:val="0000FF"/>
          </w:rPr>
          <w:t>постановления</w:t>
        </w:r>
      </w:hyperlink>
      <w:r>
        <w:t xml:space="preserve"> администрации Липецкой области от 16.06.2014 N 255)</w:t>
      </w:r>
    </w:p>
    <w:p w:rsidR="00C17ACC" w:rsidRDefault="00C17ACC">
      <w:pPr>
        <w:pStyle w:val="ConsPlusNormal"/>
        <w:spacing w:before="220"/>
        <w:ind w:firstLine="540"/>
        <w:jc w:val="both"/>
      </w:pPr>
      <w:r>
        <w:t>Для оказания специализированной помощи пострадавшим в ДТП на функциональной основе созданы:</w:t>
      </w:r>
    </w:p>
    <w:p w:rsidR="00C17ACC" w:rsidRDefault="00C17ACC">
      <w:pPr>
        <w:pStyle w:val="ConsPlusNormal"/>
        <w:spacing w:before="220"/>
        <w:ind w:firstLine="540"/>
        <w:jc w:val="both"/>
      </w:pPr>
      <w:r>
        <w:t>травматологические центры первого уровня - в ГУЗ "Липецкая областная клиническая больница", ГУЗ "Областная детская больница", ГУЗ "Липецкая городская больница скорой медицинской помощи N 1";</w:t>
      </w:r>
    </w:p>
    <w:p w:rsidR="00C17ACC" w:rsidRDefault="00C17ACC">
      <w:pPr>
        <w:pStyle w:val="ConsPlusNormal"/>
        <w:jc w:val="both"/>
      </w:pPr>
      <w:r>
        <w:t xml:space="preserve">(в ред. </w:t>
      </w:r>
      <w:hyperlink r:id="rId53" w:history="1">
        <w:r>
          <w:rPr>
            <w:color w:val="0000FF"/>
          </w:rPr>
          <w:t>постановления</w:t>
        </w:r>
      </w:hyperlink>
      <w:r>
        <w:t xml:space="preserve"> администрации Липецкой области от 16.06.2014 N 255)</w:t>
      </w:r>
    </w:p>
    <w:p w:rsidR="00C17ACC" w:rsidRDefault="00C17ACC">
      <w:pPr>
        <w:pStyle w:val="ConsPlusNormal"/>
        <w:spacing w:before="220"/>
        <w:ind w:firstLine="540"/>
        <w:jc w:val="both"/>
      </w:pPr>
      <w:r>
        <w:t>травматологические центры второго уровня - в ГУЗ "Елецкая городская больница N 1 им. Н.А. Семашко", ГУЗ "Липецкая городская больница N 3 "Свободный сокол", ГУЗ "Липецкая городская больница N 4 "Липецк-Мед", ГУЗ "Добринская межрайонная больница", ГУЗ "Тербунская межрайонная больница";</w:t>
      </w:r>
    </w:p>
    <w:p w:rsidR="00C17ACC" w:rsidRDefault="00C17ACC">
      <w:pPr>
        <w:pStyle w:val="ConsPlusNormal"/>
        <w:jc w:val="both"/>
      </w:pPr>
      <w:r>
        <w:t xml:space="preserve">(в ред. </w:t>
      </w:r>
      <w:hyperlink r:id="rId54" w:history="1">
        <w:r>
          <w:rPr>
            <w:color w:val="0000FF"/>
          </w:rPr>
          <w:t>постановления</w:t>
        </w:r>
      </w:hyperlink>
      <w:r>
        <w:t xml:space="preserve"> администрации Липецкой области от 16.06.2014 N 255)</w:t>
      </w:r>
    </w:p>
    <w:p w:rsidR="00C17ACC" w:rsidRDefault="00C17ACC">
      <w:pPr>
        <w:pStyle w:val="ConsPlusNormal"/>
        <w:spacing w:before="220"/>
        <w:ind w:firstLine="540"/>
        <w:jc w:val="both"/>
      </w:pPr>
      <w:r>
        <w:t>травматологические центры третьего уровня - в ГУЗ "Данковская межрайонная больница", ГУЗ "Задонская межрайонная больница", ГУЗ "Грязинская межрайонная больница", ГУЗ "Елецкая городская детская больница".</w:t>
      </w:r>
    </w:p>
    <w:p w:rsidR="00C17ACC" w:rsidRDefault="00C17ACC">
      <w:pPr>
        <w:pStyle w:val="ConsPlusNormal"/>
        <w:jc w:val="both"/>
      </w:pPr>
      <w:r>
        <w:t xml:space="preserve">(в ред. </w:t>
      </w:r>
      <w:hyperlink r:id="rId55" w:history="1">
        <w:r>
          <w:rPr>
            <w:color w:val="0000FF"/>
          </w:rPr>
          <w:t>постановления</w:t>
        </w:r>
      </w:hyperlink>
      <w:r>
        <w:t xml:space="preserve"> администрации Липецкой области от 16.06.2014 N 255)</w:t>
      </w:r>
    </w:p>
    <w:p w:rsidR="00C17ACC" w:rsidRDefault="00C17ACC">
      <w:pPr>
        <w:pStyle w:val="ConsPlusNormal"/>
        <w:spacing w:before="220"/>
        <w:ind w:firstLine="540"/>
        <w:jc w:val="both"/>
      </w:pPr>
      <w:r>
        <w:t>Перспективами совершенствования системы оказания медицинской помощи пострадавшим в ДТП на территории Липецкой области являются:</w:t>
      </w:r>
    </w:p>
    <w:p w:rsidR="00C17ACC" w:rsidRDefault="00C17ACC">
      <w:pPr>
        <w:pStyle w:val="ConsPlusNormal"/>
        <w:spacing w:before="220"/>
        <w:ind w:firstLine="540"/>
        <w:jc w:val="both"/>
      </w:pPr>
      <w:r>
        <w:t>совершенствование взаимодействия реанимационно-спасательных бригад учреждений здравоохранения со спасательными формированиями МЧС по Липецкой области, ГИБДД по оказанию помощи пострадавшим в ДТП;</w:t>
      </w:r>
    </w:p>
    <w:p w:rsidR="00C17ACC" w:rsidRDefault="00C17ACC">
      <w:pPr>
        <w:pStyle w:val="ConsPlusNormal"/>
        <w:spacing w:before="220"/>
        <w:ind w:firstLine="540"/>
        <w:jc w:val="both"/>
      </w:pPr>
      <w:r>
        <w:t>совершенствование системы обучения спасателей МЧС, сотрудников ГИБДД, водителей транспортных средств приемам оказания первой медицинской помощи пострадавшим в ДТП на базе учебного центра, оборудованного современными тренажерами;</w:t>
      </w:r>
    </w:p>
    <w:p w:rsidR="00C17ACC" w:rsidRDefault="00C17ACC">
      <w:pPr>
        <w:pStyle w:val="ConsPlusNormal"/>
        <w:spacing w:before="220"/>
        <w:ind w:firstLine="540"/>
        <w:jc w:val="both"/>
      </w:pPr>
      <w:r>
        <w:t xml:space="preserve">обеспечение аварийно-спасательных бригад МЧС по Липецкой области современным </w:t>
      </w:r>
      <w:r>
        <w:lastRenderedPageBreak/>
        <w:t>аварийно-спасательным оборудованием;</w:t>
      </w:r>
    </w:p>
    <w:p w:rsidR="00C17ACC" w:rsidRDefault="00C17ACC">
      <w:pPr>
        <w:pStyle w:val="ConsPlusNormal"/>
        <w:spacing w:before="220"/>
        <w:ind w:firstLine="540"/>
        <w:jc w:val="both"/>
      </w:pPr>
      <w:r>
        <w:t>организация и регулярное проведение совместных учений по оказанию помощи пострадавшим в ДТП в районах области, где имеются реанимационно-спасательные бригады;</w:t>
      </w:r>
    </w:p>
    <w:p w:rsidR="00C17ACC" w:rsidRDefault="00C17ACC">
      <w:pPr>
        <w:pStyle w:val="ConsPlusNormal"/>
        <w:spacing w:before="220"/>
        <w:ind w:firstLine="540"/>
        <w:jc w:val="both"/>
      </w:pPr>
      <w:r>
        <w:t>введение бригад для оказания медицинской помощи пострадавшим при ДТП во всех районах Липецкой области по районному, межрайонному принципам, в том числе граничащими с Липецкой областью субъектами Российской Федерации;</w:t>
      </w:r>
    </w:p>
    <w:p w:rsidR="00C17ACC" w:rsidRDefault="00C17ACC">
      <w:pPr>
        <w:pStyle w:val="ConsPlusNormal"/>
        <w:spacing w:before="220"/>
        <w:ind w:firstLine="540"/>
        <w:jc w:val="both"/>
      </w:pPr>
      <w:r>
        <w:t>укрепление материально-технической базы травматологических центров;</w:t>
      </w:r>
    </w:p>
    <w:p w:rsidR="00C17ACC" w:rsidRDefault="00C17ACC">
      <w:pPr>
        <w:pStyle w:val="ConsPlusNormal"/>
        <w:jc w:val="both"/>
      </w:pPr>
      <w:r>
        <w:t xml:space="preserve">(в ред. </w:t>
      </w:r>
      <w:hyperlink r:id="rId56" w:history="1">
        <w:r>
          <w:rPr>
            <w:color w:val="0000FF"/>
          </w:rPr>
          <w:t>постановления</w:t>
        </w:r>
      </w:hyperlink>
      <w:r>
        <w:t xml:space="preserve"> администрации Липецкой области от 23.07.2013 N 340)</w:t>
      </w:r>
    </w:p>
    <w:p w:rsidR="00C17ACC" w:rsidRDefault="00C17ACC">
      <w:pPr>
        <w:pStyle w:val="ConsPlusNormal"/>
        <w:spacing w:before="220"/>
        <w:ind w:firstLine="540"/>
        <w:jc w:val="both"/>
      </w:pPr>
      <w:r>
        <w:t>создание единого диспетчерского пункта управления скорой медицинской помощи и центра медицины катастроф для координации совместных действий для ликвидации медико-санитарных последствий при ДТП;</w:t>
      </w:r>
    </w:p>
    <w:p w:rsidR="00C17ACC" w:rsidRDefault="00C17ACC">
      <w:pPr>
        <w:pStyle w:val="ConsPlusNormal"/>
        <w:spacing w:before="220"/>
        <w:ind w:firstLine="540"/>
        <w:jc w:val="both"/>
      </w:pPr>
      <w:r>
        <w:t>объединение двух функциональных систем - региональной информационно-аналитической системы (РИАМС) и ГЛОНАСС - в автоматизированные рабочие места (АРМ) диспетчера и бригад, оказывающих медицинскую помощь при ДТП;</w:t>
      </w:r>
    </w:p>
    <w:p w:rsidR="00C17ACC" w:rsidRDefault="00C17ACC">
      <w:pPr>
        <w:pStyle w:val="ConsPlusNormal"/>
        <w:spacing w:before="220"/>
        <w:ind w:firstLine="540"/>
        <w:jc w:val="both"/>
      </w:pPr>
      <w:r>
        <w:t>объединение центра медицины катастроф с санитарной авиацией в единую структуру для оптимизации выполнения свойственным им задач;</w:t>
      </w:r>
    </w:p>
    <w:p w:rsidR="00C17ACC" w:rsidRDefault="00C17ACC">
      <w:pPr>
        <w:pStyle w:val="ConsPlusNormal"/>
        <w:spacing w:before="220"/>
        <w:ind w:firstLine="540"/>
        <w:jc w:val="both"/>
      </w:pPr>
      <w:r>
        <w:t>создание двух авиамедицинских бригад для эвакуации пострадавших при ДТП и транспортировки больных в травматологические центры I уровня.</w:t>
      </w:r>
    </w:p>
    <w:p w:rsidR="00C17ACC" w:rsidRDefault="00C17ACC">
      <w:pPr>
        <w:pStyle w:val="ConsPlusNormal"/>
        <w:spacing w:before="220"/>
        <w:ind w:firstLine="540"/>
        <w:jc w:val="both"/>
      </w:pPr>
      <w:r>
        <w:t>Ожидаемые результаты:</w:t>
      </w:r>
    </w:p>
    <w:p w:rsidR="00C17ACC" w:rsidRDefault="00C17ACC">
      <w:pPr>
        <w:pStyle w:val="ConsPlusNormal"/>
        <w:spacing w:before="220"/>
        <w:ind w:firstLine="540"/>
        <w:jc w:val="both"/>
      </w:pPr>
      <w:r>
        <w:t>снижение смертности от дорожно-транспортных происшествий (на 100 тыс. населения): с 17,6 в 2013 году до 10,6 в 2018 году;</w:t>
      </w:r>
    </w:p>
    <w:p w:rsidR="00C17ACC" w:rsidRDefault="00C17ACC">
      <w:pPr>
        <w:pStyle w:val="ConsPlusNormal"/>
        <w:jc w:val="both"/>
      </w:pPr>
      <w:r>
        <w:t xml:space="preserve">(в ред. постановлений администрации Липецкой области от 16.06.2014 </w:t>
      </w:r>
      <w:hyperlink r:id="rId57" w:history="1">
        <w:r>
          <w:rPr>
            <w:color w:val="0000FF"/>
          </w:rPr>
          <w:t>N 255</w:t>
        </w:r>
      </w:hyperlink>
      <w:r>
        <w:t xml:space="preserve">, от 19.05.2017 </w:t>
      </w:r>
      <w:hyperlink r:id="rId58" w:history="1">
        <w:r>
          <w:rPr>
            <w:color w:val="0000FF"/>
          </w:rPr>
          <w:t>N 238</w:t>
        </w:r>
      </w:hyperlink>
      <w:r>
        <w:t>)</w:t>
      </w:r>
    </w:p>
    <w:p w:rsidR="00C17ACC" w:rsidRDefault="00C17ACC">
      <w:pPr>
        <w:pStyle w:val="ConsPlusNormal"/>
        <w:spacing w:before="220"/>
        <w:ind w:firstLine="540"/>
        <w:jc w:val="both"/>
      </w:pPr>
      <w:r>
        <w:t>снижение больничной летальности пострадавших в результате дорожно-транспортных происшествий: с 4,25% в 2013 году до 4,0% в 2018 году.</w:t>
      </w:r>
    </w:p>
    <w:p w:rsidR="00C17ACC" w:rsidRDefault="00C17ACC">
      <w:pPr>
        <w:pStyle w:val="ConsPlusNormal"/>
        <w:jc w:val="both"/>
      </w:pPr>
      <w:r>
        <w:t xml:space="preserve">(в ред. </w:t>
      </w:r>
      <w:hyperlink r:id="rId59" w:history="1">
        <w:r>
          <w:rPr>
            <w:color w:val="0000FF"/>
          </w:rPr>
          <w:t>постановления</w:t>
        </w:r>
      </w:hyperlink>
      <w:r>
        <w:t xml:space="preserve"> администрации Липецкой области от 30.12.2016 N 545)</w:t>
      </w:r>
    </w:p>
    <w:p w:rsidR="00C17ACC" w:rsidRDefault="00C17ACC">
      <w:pPr>
        <w:pStyle w:val="ConsPlusNormal"/>
        <w:jc w:val="both"/>
      </w:pPr>
    </w:p>
    <w:p w:rsidR="00C17ACC" w:rsidRDefault="00C17ACC">
      <w:pPr>
        <w:pStyle w:val="ConsPlusNormal"/>
        <w:jc w:val="center"/>
        <w:outlineLvl w:val="4"/>
      </w:pPr>
      <w:r>
        <w:t>2.2.4. Медицинская помощь больным</w:t>
      </w:r>
    </w:p>
    <w:p w:rsidR="00C17ACC" w:rsidRDefault="00C17ACC">
      <w:pPr>
        <w:pStyle w:val="ConsPlusNormal"/>
        <w:jc w:val="center"/>
      </w:pPr>
      <w:r>
        <w:t>с психическими заболеваниями</w:t>
      </w:r>
    </w:p>
    <w:p w:rsidR="00C17ACC" w:rsidRDefault="00C17ACC">
      <w:pPr>
        <w:pStyle w:val="ConsPlusNormal"/>
        <w:jc w:val="both"/>
      </w:pPr>
    </w:p>
    <w:p w:rsidR="00C17ACC" w:rsidRDefault="00C17ACC">
      <w:pPr>
        <w:pStyle w:val="ConsPlusNormal"/>
        <w:ind w:firstLine="540"/>
        <w:jc w:val="both"/>
      </w:pPr>
      <w:r>
        <w:t>Психиатрическая служба области включает в себя 4 психиатрических стационара: ОКУ "Липецкая областная психоневрологическая больница" на 895 коек, ГУЗ "Психоневрологический диспансер г. Ельца" на 105 коек, Добринскую психиатрическую больницу ГУЗ "Добринская ЦРБ" на 80 коек, психиатрическое отделение ГУЗ "Тербунская ЦРБ" на 30 коек и 15 коек в психоневрологическом отделении ГУЗ "Областная детская больница".</w:t>
      </w:r>
    </w:p>
    <w:p w:rsidR="00C17ACC" w:rsidRDefault="00C17ACC">
      <w:pPr>
        <w:pStyle w:val="ConsPlusNormal"/>
        <w:spacing w:before="220"/>
        <w:ind w:firstLine="540"/>
        <w:jc w:val="both"/>
      </w:pPr>
      <w:r>
        <w:t>Для профилактики депрессивных состояний и суицидального поведения в области сформирована трехуровневая система профилактики кризисных состояний и медицинской помощи лицам с суицидальным поведением.</w:t>
      </w:r>
    </w:p>
    <w:p w:rsidR="00C17ACC" w:rsidRDefault="00C17ACC">
      <w:pPr>
        <w:pStyle w:val="ConsPlusNormal"/>
        <w:spacing w:before="220"/>
        <w:ind w:firstLine="540"/>
        <w:jc w:val="both"/>
      </w:pPr>
      <w:r>
        <w:t>На базе ОКУ "Липецкий областной психоневрологический диспансер" создан Центр кризисных состояний, включающий в себя: отделение "Телефон доверия" с круглосуточным режимом работы; кабинеты социально-психологической помощи; стационарное отделение на 20 коек для специализированной помощи при кризисных состояниях. Телефон доверия является структурным подразделением психоневрологического диспансера и предназначен для профилактической консультативной помощи по телефону обращающимся лицам с целью предотвращения у них суицидальных и иных опасных действий. Кабинет социально-</w:t>
      </w:r>
      <w:r>
        <w:lastRenderedPageBreak/>
        <w:t>психологической помощи оказывает консультативно-лечебную и профилактическую помощь лицам, добровольно обращающимся в связи с кризисным, суицидоопасным состоянием.</w:t>
      </w:r>
    </w:p>
    <w:p w:rsidR="00C17ACC" w:rsidRDefault="00C17ACC">
      <w:pPr>
        <w:pStyle w:val="ConsPlusNormal"/>
        <w:spacing w:before="220"/>
        <w:ind w:firstLine="540"/>
        <w:jc w:val="both"/>
      </w:pPr>
      <w:r>
        <w:t>С целью раннего выявления и предотвращения суицидоопасных состояний организовано информирование населения о работе отделений и кабинетов, оказывающих помощь при кризисных состояниях, внедрение современных форм профилактики суицидов и кризисных состояний.</w:t>
      </w:r>
    </w:p>
    <w:p w:rsidR="00C17ACC" w:rsidRDefault="00C17ACC">
      <w:pPr>
        <w:pStyle w:val="ConsPlusNormal"/>
        <w:spacing w:before="220"/>
        <w:ind w:firstLine="540"/>
        <w:jc w:val="both"/>
      </w:pPr>
      <w:r>
        <w:t>Для увеличения охвата населения мероприятиями по профилактике суицидоопасных состояний организовано участие специалистов кабинетов социально-психологической помощи и отделений кризисных состояний в выездной работе.</w:t>
      </w:r>
    </w:p>
    <w:p w:rsidR="00C17ACC" w:rsidRDefault="00C17ACC">
      <w:pPr>
        <w:pStyle w:val="ConsPlusNormal"/>
        <w:spacing w:before="220"/>
        <w:ind w:firstLine="540"/>
        <w:jc w:val="both"/>
      </w:pPr>
      <w:r>
        <w:t>Создание единой базы данных (персонифицирование) лиц, склонных к суицидальным действиям, позволит осуществлять непрерывную профилактику повторных попыток к суициду.</w:t>
      </w:r>
    </w:p>
    <w:p w:rsidR="00C17ACC" w:rsidRDefault="00C17ACC">
      <w:pPr>
        <w:pStyle w:val="ConsPlusNormal"/>
        <w:spacing w:before="220"/>
        <w:ind w:firstLine="540"/>
        <w:jc w:val="both"/>
      </w:pPr>
      <w:r>
        <w:t>Эффективная работа системы оказания помощи населению при кризисных состояниях возможна только при условии подготовки достаточного числа специалистов (врачей-психиатров, медицинских психологов, психотерапевтов и социальных работников) для работы в отделениях "Телефон доверия", кабинетах социально-психологической помощи и отделениях кризисных состояний. Основными задачами таких специалистов будут являться своевременное распознавание и купирование кризисных состояний, проведение профилактической работы с населением, лечение и реабилитация пациентов в постсуицидальном периоде, организационно-методическая и консультативная помощь лечебно-профилактическим учреждениям по профилактике, раннему распознаванию и купированию кризисных состояний.</w:t>
      </w:r>
    </w:p>
    <w:p w:rsidR="00C17ACC" w:rsidRDefault="00C17ACC">
      <w:pPr>
        <w:pStyle w:val="ConsPlusNormal"/>
        <w:spacing w:before="220"/>
        <w:ind w:firstLine="540"/>
        <w:jc w:val="both"/>
      </w:pPr>
      <w:r>
        <w:t>Обучение работников первичного звена здравоохранения (в том числе в образовательных учреждениях), педагогов, родителей по вопросам профилактики, раннего распознавания и купирования кризисных состояний будет способствовать своевременному выявлению суицидоопасных состояний, особенно среди детей и молодежи, и, следовательно, сокращению числа самоубийств.</w:t>
      </w:r>
    </w:p>
    <w:p w:rsidR="00C17ACC" w:rsidRDefault="00C17ACC">
      <w:pPr>
        <w:pStyle w:val="ConsPlusNormal"/>
        <w:spacing w:before="220"/>
        <w:ind w:firstLine="540"/>
        <w:jc w:val="both"/>
      </w:pPr>
      <w:r>
        <w:t>С целью обеспечения методического обеспечения профилактических мероприятий будет осуществлена подготовка и издание информационно-просветительских материалов по вопросам профилактики, раннего распознавания и купирования кризисных состояний для различных целевых групп.</w:t>
      </w:r>
    </w:p>
    <w:p w:rsidR="00C17ACC" w:rsidRDefault="00C17ACC">
      <w:pPr>
        <w:pStyle w:val="ConsPlusNormal"/>
        <w:spacing w:before="220"/>
        <w:ind w:firstLine="540"/>
        <w:jc w:val="both"/>
      </w:pPr>
      <w:r>
        <w:t>Реализация мероприятий позволит:</w:t>
      </w:r>
    </w:p>
    <w:p w:rsidR="00C17ACC" w:rsidRDefault="00C17ACC">
      <w:pPr>
        <w:pStyle w:val="ConsPlusNormal"/>
        <w:spacing w:before="220"/>
        <w:ind w:firstLine="540"/>
        <w:jc w:val="both"/>
      </w:pPr>
      <w:r>
        <w:t>обеспечить доступность населению области информации о возможностях и условиях предоставления экстренной и плановой психологической и психотерапевтической помощи; оказывать психологическую помощь лицам с различными психическими расстройствами, обусловленными воздействием разнообразных стрессогенных факторов; создать условия для повышения уровня психологической культуры и психологической компетентности населения;</w:t>
      </w:r>
    </w:p>
    <w:p w:rsidR="00C17ACC" w:rsidRDefault="00C17ACC">
      <w:pPr>
        <w:pStyle w:val="ConsPlusNormal"/>
        <w:spacing w:before="220"/>
        <w:ind w:firstLine="540"/>
        <w:jc w:val="both"/>
      </w:pPr>
      <w:r>
        <w:t>организовать эффективную работу по профилактике суицидов и оказанию психиатрической помощи населению, в том числе несовершеннолетним с суицидальным поведением, сократить случаи суицида.</w:t>
      </w:r>
    </w:p>
    <w:p w:rsidR="00C17ACC" w:rsidRDefault="00C17ACC">
      <w:pPr>
        <w:pStyle w:val="ConsPlusNormal"/>
        <w:spacing w:before="220"/>
        <w:ind w:firstLine="540"/>
        <w:jc w:val="both"/>
      </w:pPr>
      <w:r>
        <w:t>Ожидаемые результаты:</w:t>
      </w:r>
    </w:p>
    <w:p w:rsidR="00C17ACC" w:rsidRDefault="00C17ACC">
      <w:pPr>
        <w:pStyle w:val="ConsPlusNormal"/>
        <w:spacing w:before="220"/>
        <w:ind w:firstLine="540"/>
        <w:jc w:val="both"/>
      </w:pPr>
      <w:r>
        <w:t>долю больных психическими расстройствами, повторно госпитализированных в течение года, сохранить на уровне 17,0% до 2018 года;</w:t>
      </w:r>
    </w:p>
    <w:p w:rsidR="00C17ACC" w:rsidRDefault="00C17ACC">
      <w:pPr>
        <w:pStyle w:val="ConsPlusNormal"/>
        <w:jc w:val="both"/>
      </w:pPr>
      <w:r>
        <w:t xml:space="preserve">(в ред. </w:t>
      </w:r>
      <w:hyperlink r:id="rId60" w:history="1">
        <w:r>
          <w:rPr>
            <w:color w:val="0000FF"/>
          </w:rPr>
          <w:t>постановления</w:t>
        </w:r>
      </w:hyperlink>
      <w:r>
        <w:t xml:space="preserve"> администрации Липецкой области от 30.12.2016 N 545)</w:t>
      </w:r>
    </w:p>
    <w:p w:rsidR="00C17ACC" w:rsidRDefault="00C17ACC">
      <w:pPr>
        <w:pStyle w:val="ConsPlusNormal"/>
        <w:spacing w:before="220"/>
        <w:ind w:firstLine="540"/>
        <w:jc w:val="both"/>
      </w:pPr>
      <w:r>
        <w:t>снижение смертности от самоубийств (на 100 тыс. населения): с 19,0 в 2013 году до 17,2 в 2018 году.</w:t>
      </w:r>
    </w:p>
    <w:p w:rsidR="00C17ACC" w:rsidRDefault="00C17ACC">
      <w:pPr>
        <w:pStyle w:val="ConsPlusNormal"/>
        <w:jc w:val="both"/>
      </w:pPr>
    </w:p>
    <w:p w:rsidR="00C17ACC" w:rsidRDefault="00C17ACC">
      <w:pPr>
        <w:pStyle w:val="ConsPlusNormal"/>
        <w:jc w:val="center"/>
        <w:outlineLvl w:val="4"/>
      </w:pPr>
      <w:r>
        <w:t>2.2.5. Медицинская помощь больным</w:t>
      </w:r>
    </w:p>
    <w:p w:rsidR="00C17ACC" w:rsidRDefault="00C17ACC">
      <w:pPr>
        <w:pStyle w:val="ConsPlusNormal"/>
        <w:jc w:val="center"/>
      </w:pPr>
      <w:r>
        <w:t>с наркологическими заболеваниями</w:t>
      </w:r>
    </w:p>
    <w:p w:rsidR="00C17ACC" w:rsidRDefault="00C17ACC">
      <w:pPr>
        <w:pStyle w:val="ConsPlusNormal"/>
        <w:jc w:val="both"/>
      </w:pPr>
    </w:p>
    <w:p w:rsidR="00C17ACC" w:rsidRDefault="00C17ACC">
      <w:pPr>
        <w:pStyle w:val="ConsPlusNormal"/>
        <w:ind w:firstLine="540"/>
        <w:jc w:val="both"/>
      </w:pPr>
      <w:r>
        <w:t>Оказание наркологической помощи на территории Липецкой области осуществляется в несколько этапов.</w:t>
      </w:r>
    </w:p>
    <w:p w:rsidR="00C17ACC" w:rsidRDefault="00C17ACC">
      <w:pPr>
        <w:pStyle w:val="ConsPlusNormal"/>
        <w:spacing w:before="220"/>
        <w:ind w:firstLine="540"/>
        <w:jc w:val="both"/>
      </w:pPr>
      <w:r>
        <w:t>Первый этап - первичное звено здравоохранения: участковые терапевты, педиатры, семейные врачи, фельдшеры ФАПов, врачи скорой медицинской помощи выявляют наркологические заболевания, формируют группы риска, осуществляют направление пациентов в специализированное звено для оказания плановой и экстренной наркологической помощи.</w:t>
      </w:r>
    </w:p>
    <w:p w:rsidR="00C17ACC" w:rsidRDefault="00C17ACC">
      <w:pPr>
        <w:pStyle w:val="ConsPlusNormal"/>
        <w:spacing w:before="220"/>
        <w:ind w:firstLine="540"/>
        <w:jc w:val="both"/>
      </w:pPr>
      <w:r>
        <w:t>Второй этап. Оказание плановой наркологической помощи выполняется последовательно и включает:</w:t>
      </w:r>
    </w:p>
    <w:p w:rsidR="00C17ACC" w:rsidRDefault="00C17ACC">
      <w:pPr>
        <w:pStyle w:val="ConsPlusNormal"/>
        <w:spacing w:before="220"/>
        <w:ind w:firstLine="540"/>
        <w:jc w:val="both"/>
      </w:pPr>
      <w:r>
        <w:t>догоспитальный этап - осуществляется врачами психиатрами-наркологами, средним медицинским персоналом наркологических кабинетов (в том числе кабинетом по обслуживанию детского населения); по области организованы и работают 18 первичных наркологических кабинетов и 4 кабинета для подростков;</w:t>
      </w:r>
    </w:p>
    <w:p w:rsidR="00C17ACC" w:rsidRDefault="00C17ACC">
      <w:pPr>
        <w:pStyle w:val="ConsPlusNormal"/>
        <w:spacing w:before="220"/>
        <w:ind w:firstLine="540"/>
        <w:jc w:val="both"/>
      </w:pPr>
      <w:r>
        <w:t>стационарный этап - осуществляется в наркологических отделениях ГУЗ "Липецкий областной наркологический диспансер", ГУЗ "Елецкий наркологический диспансер".</w:t>
      </w:r>
    </w:p>
    <w:p w:rsidR="00C17ACC" w:rsidRDefault="00C17ACC">
      <w:pPr>
        <w:pStyle w:val="ConsPlusNormal"/>
        <w:spacing w:before="220"/>
        <w:ind w:firstLine="540"/>
        <w:jc w:val="both"/>
      </w:pPr>
      <w:r>
        <w:t>В основе маршрутизации лежит трехуровневая система оказания медицинской помощи больным наркоманией:</w:t>
      </w:r>
    </w:p>
    <w:p w:rsidR="00C17ACC" w:rsidRDefault="00C17ACC">
      <w:pPr>
        <w:pStyle w:val="ConsPlusNormal"/>
        <w:jc w:val="both"/>
      </w:pPr>
      <w:r>
        <w:t xml:space="preserve">(в ред. </w:t>
      </w:r>
      <w:hyperlink r:id="rId61" w:history="1">
        <w:r>
          <w:rPr>
            <w:color w:val="0000FF"/>
          </w:rPr>
          <w:t>постановления</w:t>
        </w:r>
      </w:hyperlink>
      <w:r>
        <w:t xml:space="preserve"> администрации Липецкой области от 06.05.2015 N 227)</w:t>
      </w:r>
    </w:p>
    <w:p w:rsidR="00C17ACC" w:rsidRDefault="00C17ACC">
      <w:pPr>
        <w:pStyle w:val="ConsPlusNormal"/>
        <w:spacing w:before="220"/>
        <w:ind w:firstLine="540"/>
        <w:jc w:val="both"/>
      </w:pPr>
      <w:r>
        <w:t>первый уровень, обеспечивающий население первичной наркологической помощью, - первичные наркологические кабинеты для приема взрослого и детско-подросткового населения (во всех районах и городских округах области);</w:t>
      </w:r>
    </w:p>
    <w:p w:rsidR="00C17ACC" w:rsidRDefault="00C17ACC">
      <w:pPr>
        <w:pStyle w:val="ConsPlusNormal"/>
        <w:spacing w:before="220"/>
        <w:ind w:firstLine="540"/>
        <w:jc w:val="both"/>
      </w:pPr>
      <w:r>
        <w:t>второй (межрайонный) уровень - межрайонный наркологический диспансер (г. Елец);</w:t>
      </w:r>
    </w:p>
    <w:p w:rsidR="00C17ACC" w:rsidRDefault="00C17ACC">
      <w:pPr>
        <w:pStyle w:val="ConsPlusNormal"/>
        <w:spacing w:before="220"/>
        <w:ind w:firstLine="540"/>
        <w:jc w:val="both"/>
      </w:pPr>
      <w:r>
        <w:t>третий (региональный) уровень - для оказания специализированной наркологической помощи, включая реабилитацию больных наркоманией, в ГУЗ "Липецкий областной наркологический диспансер".</w:t>
      </w:r>
    </w:p>
    <w:p w:rsidR="00C17ACC" w:rsidRDefault="00C17ACC">
      <w:pPr>
        <w:pStyle w:val="ConsPlusNormal"/>
        <w:jc w:val="both"/>
      </w:pPr>
      <w:r>
        <w:t xml:space="preserve">(в ред. </w:t>
      </w:r>
      <w:hyperlink r:id="rId62" w:history="1">
        <w:r>
          <w:rPr>
            <w:color w:val="0000FF"/>
          </w:rPr>
          <w:t>постановления</w:t>
        </w:r>
      </w:hyperlink>
      <w:r>
        <w:t xml:space="preserve"> администрации Липецкой области от 06.05.2015 N 227)</w:t>
      </w:r>
    </w:p>
    <w:p w:rsidR="00C17ACC" w:rsidRDefault="00C17ACC">
      <w:pPr>
        <w:pStyle w:val="ConsPlusNormal"/>
        <w:spacing w:before="220"/>
        <w:ind w:firstLine="540"/>
        <w:jc w:val="both"/>
      </w:pPr>
      <w:r>
        <w:t>С целью сокращения заболеваемости и смертности населения, связанной со злоупотреблением психоактивными веществами, предусматривается:</w:t>
      </w:r>
    </w:p>
    <w:p w:rsidR="00C17ACC" w:rsidRDefault="00C17ACC">
      <w:pPr>
        <w:pStyle w:val="ConsPlusNormal"/>
        <w:spacing w:before="220"/>
        <w:ind w:firstLine="540"/>
        <w:jc w:val="both"/>
      </w:pPr>
      <w:r>
        <w:t>переоснащение наркологических учреждений с учетом единой технологии комплексного лечебно-реабилитационного процесса;</w:t>
      </w:r>
    </w:p>
    <w:p w:rsidR="00C17ACC" w:rsidRDefault="00C17ACC">
      <w:pPr>
        <w:pStyle w:val="ConsPlusNormal"/>
        <w:spacing w:before="220"/>
        <w:ind w:firstLine="540"/>
        <w:jc w:val="both"/>
      </w:pPr>
      <w:r>
        <w:t>создание системы медицинской реабилитации потребителей наркотиков, в том числе реабилитационного центра для больных наркоманией ГУЗ "Липецкий областной наркологический диспансер" (2013 год);</w:t>
      </w:r>
    </w:p>
    <w:p w:rsidR="00C17ACC" w:rsidRDefault="00C17ACC">
      <w:pPr>
        <w:pStyle w:val="ConsPlusNormal"/>
        <w:jc w:val="both"/>
      </w:pPr>
      <w:r>
        <w:t xml:space="preserve">(в ред. постановлений администрации Липецкой области от 23.07.2013 </w:t>
      </w:r>
      <w:hyperlink r:id="rId63" w:history="1">
        <w:r>
          <w:rPr>
            <w:color w:val="0000FF"/>
          </w:rPr>
          <w:t>N 340</w:t>
        </w:r>
      </w:hyperlink>
      <w:r>
        <w:t xml:space="preserve">, от 06.05.2015 </w:t>
      </w:r>
      <w:hyperlink r:id="rId64" w:history="1">
        <w:r>
          <w:rPr>
            <w:color w:val="0000FF"/>
          </w:rPr>
          <w:t>N 227</w:t>
        </w:r>
      </w:hyperlink>
      <w:r>
        <w:t>)</w:t>
      </w:r>
    </w:p>
    <w:p w:rsidR="00C17ACC" w:rsidRDefault="00C17ACC">
      <w:pPr>
        <w:pStyle w:val="ConsPlusNormal"/>
        <w:spacing w:before="220"/>
        <w:ind w:firstLine="540"/>
        <w:jc w:val="both"/>
      </w:pPr>
      <w:r>
        <w:t>внедрение методов ранней диагностики наркологических расстройств среди населения области, в том числе среди детско-подросткового контингента;</w:t>
      </w:r>
    </w:p>
    <w:p w:rsidR="00C17ACC" w:rsidRDefault="00C17ACC">
      <w:pPr>
        <w:pStyle w:val="ConsPlusNormal"/>
        <w:spacing w:before="220"/>
        <w:ind w:firstLine="540"/>
        <w:jc w:val="both"/>
      </w:pPr>
      <w:r>
        <w:t>развитие сети наркологических кабинетов в медицинских организациях;</w:t>
      </w:r>
    </w:p>
    <w:p w:rsidR="00C17ACC" w:rsidRDefault="00C17ACC">
      <w:pPr>
        <w:pStyle w:val="ConsPlusNormal"/>
        <w:spacing w:before="220"/>
        <w:ind w:firstLine="540"/>
        <w:jc w:val="both"/>
      </w:pPr>
      <w:r>
        <w:t xml:space="preserve">организация отделений медицинской реабилитации, обеспечивающих реализацию таких принципов медицинской реабилитации больных наркоманией, как постоянная занятость, </w:t>
      </w:r>
      <w:r>
        <w:lastRenderedPageBreak/>
        <w:t>активное участие в лечебно-трудовых процессах, выработка способностей к регулярному труду и повышение уровня социального функционирования;</w:t>
      </w:r>
    </w:p>
    <w:p w:rsidR="00C17ACC" w:rsidRDefault="00C17ACC">
      <w:pPr>
        <w:pStyle w:val="ConsPlusNormal"/>
        <w:jc w:val="both"/>
      </w:pPr>
      <w:r>
        <w:t xml:space="preserve">(в ред. </w:t>
      </w:r>
      <w:hyperlink r:id="rId65" w:history="1">
        <w:r>
          <w:rPr>
            <w:color w:val="0000FF"/>
          </w:rPr>
          <w:t>постановления</w:t>
        </w:r>
      </w:hyperlink>
      <w:r>
        <w:t xml:space="preserve"> администрации Липецкой области от 06.05.2015 N 227)</w:t>
      </w:r>
    </w:p>
    <w:p w:rsidR="00C17ACC" w:rsidRDefault="00C17ACC">
      <w:pPr>
        <w:pStyle w:val="ConsPlusNormal"/>
        <w:spacing w:before="220"/>
        <w:ind w:firstLine="540"/>
        <w:jc w:val="both"/>
      </w:pPr>
      <w:r>
        <w:t>оснащение наркологических подразделений различными видами медицинского оборудования для оказания профилактической, консультативной, диагностической и реабилитационной помощи;</w:t>
      </w:r>
    </w:p>
    <w:p w:rsidR="00C17ACC" w:rsidRDefault="00C17ACC">
      <w:pPr>
        <w:pStyle w:val="ConsPlusNormal"/>
        <w:spacing w:before="220"/>
        <w:ind w:firstLine="540"/>
        <w:jc w:val="both"/>
      </w:pPr>
      <w:r>
        <w:t>внедрение методики выявления несовершеннолетних, относящихся к группе риска немедицинского потребления психоактивных веществ;</w:t>
      </w:r>
    </w:p>
    <w:p w:rsidR="00C17ACC" w:rsidRDefault="00C17ACC">
      <w:pPr>
        <w:pStyle w:val="ConsPlusNormal"/>
        <w:spacing w:before="220"/>
        <w:ind w:firstLine="540"/>
        <w:jc w:val="both"/>
      </w:pPr>
      <w:r>
        <w:t>реализация комплекса мер, направленных на формирование у лиц, потребляющих психоактивные вещества, мотивации к лечению, медицинской реабилитации.</w:t>
      </w:r>
    </w:p>
    <w:p w:rsidR="00C17ACC" w:rsidRDefault="00C17ACC">
      <w:pPr>
        <w:pStyle w:val="ConsPlusNormal"/>
        <w:jc w:val="both"/>
      </w:pPr>
      <w:r>
        <w:t xml:space="preserve">(в ред. </w:t>
      </w:r>
      <w:hyperlink r:id="rId66" w:history="1">
        <w:r>
          <w:rPr>
            <w:color w:val="0000FF"/>
          </w:rPr>
          <w:t>постановления</w:t>
        </w:r>
      </w:hyperlink>
      <w:r>
        <w:t xml:space="preserve"> администрации Липецкой области от 06.05.2015 N 227)</w:t>
      </w:r>
    </w:p>
    <w:p w:rsidR="00C17ACC" w:rsidRDefault="00C17ACC">
      <w:pPr>
        <w:pStyle w:val="ConsPlusNormal"/>
        <w:spacing w:before="220"/>
        <w:ind w:firstLine="540"/>
        <w:jc w:val="both"/>
      </w:pPr>
      <w:r>
        <w:t>Ожидаемые результаты:</w:t>
      </w:r>
    </w:p>
    <w:p w:rsidR="00C17ACC" w:rsidRDefault="00C17ACC">
      <w:pPr>
        <w:pStyle w:val="ConsPlusNormal"/>
        <w:spacing w:before="220"/>
        <w:ind w:firstLine="540"/>
        <w:jc w:val="both"/>
      </w:pPr>
      <w:r>
        <w:t>снижение потребления алкогольной продукции (в перерасчете на абсолютный алкоголь) (литров в год): с 13,9 в 2013 году до 6,8 в 2018 году;</w:t>
      </w:r>
    </w:p>
    <w:p w:rsidR="00C17ACC" w:rsidRDefault="00C17ACC">
      <w:pPr>
        <w:pStyle w:val="ConsPlusNormal"/>
        <w:jc w:val="both"/>
      </w:pPr>
      <w:r>
        <w:t xml:space="preserve">(в ред. постановлений администрации Липецкой области от 30.12.2016 </w:t>
      </w:r>
      <w:hyperlink r:id="rId67" w:history="1">
        <w:r>
          <w:rPr>
            <w:color w:val="0000FF"/>
          </w:rPr>
          <w:t>N 545</w:t>
        </w:r>
      </w:hyperlink>
      <w:r>
        <w:t xml:space="preserve">, от 19.05.2017 </w:t>
      </w:r>
      <w:hyperlink r:id="rId68" w:history="1">
        <w:r>
          <w:rPr>
            <w:color w:val="0000FF"/>
          </w:rPr>
          <w:t>N 238</w:t>
        </w:r>
      </w:hyperlink>
      <w:r>
        <w:t xml:space="preserve">, от 09.10.2017 </w:t>
      </w:r>
      <w:hyperlink r:id="rId69" w:history="1">
        <w:r>
          <w:rPr>
            <w:color w:val="0000FF"/>
          </w:rPr>
          <w:t>N 460</w:t>
        </w:r>
      </w:hyperlink>
      <w:r>
        <w:t>)</w:t>
      </w:r>
    </w:p>
    <w:p w:rsidR="00C17ACC" w:rsidRDefault="00C17ACC">
      <w:pPr>
        <w:pStyle w:val="ConsPlusNormal"/>
        <w:spacing w:before="220"/>
        <w:ind w:firstLine="540"/>
        <w:jc w:val="both"/>
      </w:pPr>
      <w:r>
        <w:t>снижение доли больных алкоголизмом, повторно госпитализированных в течение года: с 24,56% в 2013 году до 24,01% в 2018 году;</w:t>
      </w:r>
    </w:p>
    <w:p w:rsidR="00C17ACC" w:rsidRDefault="00C17ACC">
      <w:pPr>
        <w:pStyle w:val="ConsPlusNormal"/>
        <w:spacing w:before="220"/>
        <w:ind w:firstLine="540"/>
        <w:jc w:val="both"/>
      </w:pPr>
      <w:r>
        <w:t>снижение доли больных наркоманией, повторно госпитализированных в течение года: с 25,7% в 2013 году до 24,0% в 2018 году;</w:t>
      </w:r>
    </w:p>
    <w:p w:rsidR="00C17ACC" w:rsidRDefault="00C17ACC">
      <w:pPr>
        <w:pStyle w:val="ConsPlusNormal"/>
        <w:jc w:val="both"/>
      </w:pPr>
      <w:r>
        <w:t xml:space="preserve">(в ред. постановлений администрации Липецкой области от 06.05.2015 </w:t>
      </w:r>
      <w:hyperlink r:id="rId70" w:history="1">
        <w:r>
          <w:rPr>
            <w:color w:val="0000FF"/>
          </w:rPr>
          <w:t>N 227</w:t>
        </w:r>
      </w:hyperlink>
      <w:r>
        <w:t xml:space="preserve">, от 30.12.2016 </w:t>
      </w:r>
      <w:hyperlink r:id="rId71" w:history="1">
        <w:r>
          <w:rPr>
            <w:color w:val="0000FF"/>
          </w:rPr>
          <w:t>N 545</w:t>
        </w:r>
      </w:hyperlink>
      <w:r>
        <w:t xml:space="preserve">, от 19.05.2017 </w:t>
      </w:r>
      <w:hyperlink r:id="rId72" w:history="1">
        <w:r>
          <w:rPr>
            <w:color w:val="0000FF"/>
          </w:rPr>
          <w:t>N 238</w:t>
        </w:r>
      </w:hyperlink>
      <w:r>
        <w:t>)</w:t>
      </w:r>
    </w:p>
    <w:p w:rsidR="00C17ACC" w:rsidRDefault="00C17ACC">
      <w:pPr>
        <w:pStyle w:val="ConsPlusNormal"/>
        <w:spacing w:before="220"/>
        <w:ind w:firstLine="540"/>
        <w:jc w:val="both"/>
      </w:pPr>
      <w:r>
        <w:t>повышение числа больных наркоманией, находящихся в ремиссии от 1 года до 2 лет (число больных наркоманией, находящихся в ремиссии, на 100 больных наркоманией среднегодового контингента): с 8,8 в 2013 году до 11,0 в 2018 году;</w:t>
      </w:r>
    </w:p>
    <w:p w:rsidR="00C17ACC" w:rsidRDefault="00C17ACC">
      <w:pPr>
        <w:pStyle w:val="ConsPlusNormal"/>
        <w:jc w:val="both"/>
      </w:pPr>
      <w:r>
        <w:t xml:space="preserve">(в ред. постановлений администрации Липецкой области от 06.05.2015 </w:t>
      </w:r>
      <w:hyperlink r:id="rId73" w:history="1">
        <w:r>
          <w:rPr>
            <w:color w:val="0000FF"/>
          </w:rPr>
          <w:t>N 227</w:t>
        </w:r>
      </w:hyperlink>
      <w:r>
        <w:t xml:space="preserve">, от 30.12.2016 </w:t>
      </w:r>
      <w:hyperlink r:id="rId74" w:history="1">
        <w:r>
          <w:rPr>
            <w:color w:val="0000FF"/>
          </w:rPr>
          <w:t>N 545</w:t>
        </w:r>
      </w:hyperlink>
      <w:r>
        <w:t>)</w:t>
      </w:r>
    </w:p>
    <w:p w:rsidR="00C17ACC" w:rsidRDefault="00C17ACC">
      <w:pPr>
        <w:pStyle w:val="ConsPlusNormal"/>
        <w:spacing w:before="220"/>
        <w:ind w:firstLine="540"/>
        <w:jc w:val="both"/>
      </w:pPr>
      <w:r>
        <w:t>повышение числа больных наркоманией, находящихся в ремиссии более 2 лет (число больных наркоманией, находящихся в ремиссии, на 100 больных наркоманией среднегодового контингента): с 6,13 в 2013 году до 11,45 в 2018 году;</w:t>
      </w:r>
    </w:p>
    <w:p w:rsidR="00C17ACC" w:rsidRDefault="00C17ACC">
      <w:pPr>
        <w:pStyle w:val="ConsPlusNormal"/>
        <w:jc w:val="both"/>
      </w:pPr>
      <w:r>
        <w:t xml:space="preserve">(в ред. постановлений администрации Липецкой области от 06.05.2015 </w:t>
      </w:r>
      <w:hyperlink r:id="rId75" w:history="1">
        <w:r>
          <w:rPr>
            <w:color w:val="0000FF"/>
          </w:rPr>
          <w:t>N 227</w:t>
        </w:r>
      </w:hyperlink>
      <w:r>
        <w:t xml:space="preserve">, от 30.12.2016 </w:t>
      </w:r>
      <w:hyperlink r:id="rId76" w:history="1">
        <w:r>
          <w:rPr>
            <w:color w:val="0000FF"/>
          </w:rPr>
          <w:t>N 545</w:t>
        </w:r>
      </w:hyperlink>
      <w:r>
        <w:t xml:space="preserve">, от 19.05.2017 </w:t>
      </w:r>
      <w:hyperlink r:id="rId77" w:history="1">
        <w:r>
          <w:rPr>
            <w:color w:val="0000FF"/>
          </w:rPr>
          <w:t>N 238</w:t>
        </w:r>
      </w:hyperlink>
      <w:r>
        <w:t>)</w:t>
      </w:r>
    </w:p>
    <w:p w:rsidR="00C17ACC" w:rsidRDefault="00C17ACC">
      <w:pPr>
        <w:pStyle w:val="ConsPlusNormal"/>
        <w:spacing w:before="220"/>
        <w:ind w:firstLine="540"/>
        <w:jc w:val="both"/>
      </w:pPr>
      <w:r>
        <w:t>повышение числа больных алкоголизмом, находящихся в ремиссии от 1 года до 2 лет (число больных алкоголизмом, находящихся в ремиссии, на 100 больных алкоголизмом среднегодового контингента): с 10,56 в 2013 году до 12,41 в 2018 году;</w:t>
      </w:r>
    </w:p>
    <w:p w:rsidR="00C17ACC" w:rsidRDefault="00C17ACC">
      <w:pPr>
        <w:pStyle w:val="ConsPlusNormal"/>
        <w:spacing w:before="220"/>
        <w:ind w:firstLine="540"/>
        <w:jc w:val="both"/>
      </w:pPr>
      <w:r>
        <w:t>повышение числа больных алкоголизмом, находящихся в ремиссии более 2 лет (число больных алкоголизмом, находящихся в ремиссии, на 100 больных алкоголизмом среднегодового контингента): с 9,05 в 2013 году до 10,7 в 2018 году.</w:t>
      </w:r>
    </w:p>
    <w:p w:rsidR="00C17ACC" w:rsidRDefault="00C17ACC">
      <w:pPr>
        <w:pStyle w:val="ConsPlusNormal"/>
        <w:jc w:val="both"/>
      </w:pPr>
      <w:r>
        <w:t xml:space="preserve">(в ред. постановлений администрации Липецкой области от 30.12.2016 </w:t>
      </w:r>
      <w:hyperlink r:id="rId78" w:history="1">
        <w:r>
          <w:rPr>
            <w:color w:val="0000FF"/>
          </w:rPr>
          <w:t>N 545</w:t>
        </w:r>
      </w:hyperlink>
      <w:r>
        <w:t xml:space="preserve">, от 19.05.2017 </w:t>
      </w:r>
      <w:hyperlink r:id="rId79" w:history="1">
        <w:r>
          <w:rPr>
            <w:color w:val="0000FF"/>
          </w:rPr>
          <w:t>N 238</w:t>
        </w:r>
      </w:hyperlink>
      <w:r>
        <w:t>)</w:t>
      </w:r>
    </w:p>
    <w:p w:rsidR="00C17ACC" w:rsidRDefault="00C17ACC">
      <w:pPr>
        <w:pStyle w:val="ConsPlusNormal"/>
        <w:jc w:val="both"/>
      </w:pPr>
    </w:p>
    <w:p w:rsidR="00C17ACC" w:rsidRDefault="00C17ACC">
      <w:pPr>
        <w:pStyle w:val="ConsPlusNormal"/>
        <w:jc w:val="center"/>
        <w:outlineLvl w:val="4"/>
      </w:pPr>
      <w:r>
        <w:t>2.2.6. Медицинская помощь больным туберкулезом</w:t>
      </w:r>
    </w:p>
    <w:p w:rsidR="00C17ACC" w:rsidRDefault="00C17ACC">
      <w:pPr>
        <w:pStyle w:val="ConsPlusNormal"/>
        <w:jc w:val="both"/>
      </w:pPr>
    </w:p>
    <w:p w:rsidR="00C17ACC" w:rsidRDefault="00C17ACC">
      <w:pPr>
        <w:pStyle w:val="ConsPlusNormal"/>
        <w:ind w:firstLine="540"/>
        <w:jc w:val="both"/>
      </w:pPr>
      <w:r>
        <w:t xml:space="preserve">Деятельность фтизиатрической службы Липецкой области регламентируется </w:t>
      </w:r>
      <w:hyperlink r:id="rId80" w:history="1">
        <w:r>
          <w:rPr>
            <w:color w:val="0000FF"/>
          </w:rPr>
          <w:t>приказом</w:t>
        </w:r>
      </w:hyperlink>
      <w:r>
        <w:t xml:space="preserve"> Минздрава России от 15 ноября 2012 года N 932н "Об утверждении Порядка оказания медицинской помощи больным туберкулезом".</w:t>
      </w:r>
    </w:p>
    <w:p w:rsidR="00C17ACC" w:rsidRDefault="00C17ACC">
      <w:pPr>
        <w:pStyle w:val="ConsPlusNormal"/>
        <w:jc w:val="both"/>
      </w:pPr>
      <w:r>
        <w:t xml:space="preserve">(в ред. </w:t>
      </w:r>
      <w:hyperlink r:id="rId81" w:history="1">
        <w:r>
          <w:rPr>
            <w:color w:val="0000FF"/>
          </w:rPr>
          <w:t>постановления</w:t>
        </w:r>
      </w:hyperlink>
      <w:r>
        <w:t xml:space="preserve"> администрации Липецкой области от 16.06.2014 N 255)</w:t>
      </w:r>
    </w:p>
    <w:p w:rsidR="00C17ACC" w:rsidRDefault="00C17ACC">
      <w:pPr>
        <w:pStyle w:val="ConsPlusNormal"/>
        <w:spacing w:before="220"/>
        <w:ind w:firstLine="540"/>
        <w:jc w:val="both"/>
      </w:pPr>
      <w:r>
        <w:lastRenderedPageBreak/>
        <w:t>Служба на 01.01.2013 располагает 556 койками, в том числе 19 койками дневного стационара, 18 туберкулезными кабинетами при ЦРБ.</w:t>
      </w:r>
    </w:p>
    <w:p w:rsidR="00C17ACC" w:rsidRDefault="00C17ACC">
      <w:pPr>
        <w:pStyle w:val="ConsPlusNormal"/>
        <w:spacing w:before="220"/>
        <w:ind w:firstLine="540"/>
        <w:jc w:val="both"/>
      </w:pPr>
      <w:r>
        <w:t>Скорая медицинская помощь больным туберкулезом оказывается специализированными реаниматологическими, врачебными и фельдшерскими выездными бригадами станций скорой медицинской помощи и в отделениях скорой медицинской помощи при ЦРБ.</w:t>
      </w:r>
    </w:p>
    <w:p w:rsidR="00C17ACC" w:rsidRDefault="00C17ACC">
      <w:pPr>
        <w:pStyle w:val="ConsPlusNormal"/>
        <w:spacing w:before="220"/>
        <w:ind w:firstLine="540"/>
        <w:jc w:val="both"/>
      </w:pPr>
      <w:r>
        <w:t>Медицинская помощь больным туберкулезом в рамках первичной медико-санитарной помощи оказывается на базе туберкулезных кабинетов ЦРБ (отделений), входящих в состав амбулаторно-поликлинических учреждений, а также амбулаторно-поликлинических подразделений медицинских организаций.</w:t>
      </w:r>
    </w:p>
    <w:p w:rsidR="00C17ACC" w:rsidRDefault="00C17ACC">
      <w:pPr>
        <w:pStyle w:val="ConsPlusNormal"/>
        <w:spacing w:before="220"/>
        <w:ind w:firstLine="540"/>
        <w:jc w:val="both"/>
      </w:pPr>
      <w:r>
        <w:t>Специализированная помощь больным туберкулезом осуществляется в двух противотуберкулезных диспансерах и трех туберкулезных санаториях, а также в федеральных медицинских организациях.</w:t>
      </w:r>
    </w:p>
    <w:p w:rsidR="00C17ACC" w:rsidRDefault="00C17ACC">
      <w:pPr>
        <w:pStyle w:val="ConsPlusNormal"/>
        <w:spacing w:before="220"/>
        <w:ind w:firstLine="540"/>
        <w:jc w:val="both"/>
      </w:pPr>
      <w:r>
        <w:t>Предусматривается дальнейшее снижение заболеваемости за счет обеспечения адекватных изоляционно-ограничительных и противоэпидемических мероприятий в целях исключения пересечения потоков пациентов с разной степенью эпидемиологической опасности на всех этапах оказания медицинской помощи.</w:t>
      </w:r>
    </w:p>
    <w:p w:rsidR="00C17ACC" w:rsidRDefault="00C17ACC">
      <w:pPr>
        <w:pStyle w:val="ConsPlusNormal"/>
        <w:spacing w:before="220"/>
        <w:ind w:firstLine="540"/>
        <w:jc w:val="both"/>
      </w:pPr>
      <w:r>
        <w:t>К числу значимых мероприятий, направленных на снижение заболеваемости и смертности, относится обеспечение лечебно-профилактических учреждений, в том числе подведомственных Федеральной службе исполнения наказаний, противотуберкулезными препаратами II ряда за счет средств федерального бюджета. Обеспечение лекарственными препаратами необходимо для проведения эффективной этиотропной и патогенетической терапии, обеспечения преемственности лечения, единых подходов к выбору и назначению препаратов в соответствии с принятыми стандартными схемами лечения. Широкое внедрение молекулярно-генетических и микробиологических методов, обеспечивающих получение результатов в кратчайшие сроки и с наибольшей достоверностью, позволяет внедрять принципы рациональной, индивидуально подобранной терапии, особенно при множественной лекарственной устойчивости к формам туберкулеза.</w:t>
      </w:r>
    </w:p>
    <w:p w:rsidR="00C17ACC" w:rsidRDefault="00C17ACC">
      <w:pPr>
        <w:pStyle w:val="ConsPlusNormal"/>
        <w:spacing w:before="220"/>
        <w:ind w:firstLine="540"/>
        <w:jc w:val="both"/>
      </w:pPr>
      <w:r>
        <w:t>В связи с широким распространением лекарственной устойчивости микобактерий туберкулеза, также влияющей на показатель смертности, основными мероприятиями, направленными на совершенствование методов диагностики и лечения больных с множественной лекарственной устойчивостью, являются:</w:t>
      </w:r>
    </w:p>
    <w:p w:rsidR="00C17ACC" w:rsidRDefault="00C17ACC">
      <w:pPr>
        <w:pStyle w:val="ConsPlusNormal"/>
        <w:spacing w:before="220"/>
        <w:ind w:firstLine="540"/>
        <w:jc w:val="both"/>
      </w:pPr>
      <w:r>
        <w:t>внедрение в клиническую практику современных культуральных и молекулярно-биологических методов определения чувствительности микобактерий туберкулеза к лекарственным препаратам, методов своевременной корректировки химиотерапии;</w:t>
      </w:r>
    </w:p>
    <w:p w:rsidR="00C17ACC" w:rsidRDefault="00C17ACC">
      <w:pPr>
        <w:pStyle w:val="ConsPlusNormal"/>
        <w:spacing w:before="220"/>
        <w:ind w:firstLine="540"/>
        <w:jc w:val="both"/>
      </w:pPr>
      <w:r>
        <w:t>ведение персонифицированной системы мониторинга туберкулеза (регистр больных туберкулезом).</w:t>
      </w:r>
    </w:p>
    <w:p w:rsidR="00C17ACC" w:rsidRDefault="00C17ACC">
      <w:pPr>
        <w:pStyle w:val="ConsPlusNormal"/>
        <w:spacing w:before="220"/>
        <w:ind w:firstLine="540"/>
        <w:jc w:val="both"/>
      </w:pPr>
      <w:r>
        <w:t>Ожидаемые результаты:</w:t>
      </w:r>
    </w:p>
    <w:p w:rsidR="00C17ACC" w:rsidRDefault="00C17ACC">
      <w:pPr>
        <w:pStyle w:val="ConsPlusNormal"/>
        <w:spacing w:before="220"/>
        <w:ind w:firstLine="540"/>
        <w:jc w:val="both"/>
      </w:pPr>
      <w:r>
        <w:t>снижение смертности от туберкулеза (на 100 тыс. населения): до 3,9 в 2018 году;</w:t>
      </w:r>
    </w:p>
    <w:p w:rsidR="00C17ACC" w:rsidRDefault="00C17ACC">
      <w:pPr>
        <w:pStyle w:val="ConsPlusNormal"/>
        <w:jc w:val="both"/>
      </w:pPr>
      <w:r>
        <w:t xml:space="preserve">(в ред. </w:t>
      </w:r>
      <w:hyperlink r:id="rId82" w:history="1">
        <w:r>
          <w:rPr>
            <w:color w:val="0000FF"/>
          </w:rPr>
          <w:t>постановления</w:t>
        </w:r>
      </w:hyperlink>
      <w:r>
        <w:t xml:space="preserve"> администрации Липецкой области от 30.12.2016 N 545)</w:t>
      </w:r>
    </w:p>
    <w:p w:rsidR="00C17ACC" w:rsidRDefault="00C17ACC">
      <w:pPr>
        <w:pStyle w:val="ConsPlusNormal"/>
        <w:spacing w:before="220"/>
        <w:ind w:firstLine="540"/>
        <w:jc w:val="both"/>
      </w:pPr>
      <w:r>
        <w:t>уменьшение количества зарегистрированных больных с диагнозом, установленным впервые в жизни, активный туберкулез (на 100 тыс. населения): с 47,8 в 2013 году до 41,6 в 2018 году;</w:t>
      </w:r>
    </w:p>
    <w:p w:rsidR="00C17ACC" w:rsidRDefault="00C17ACC">
      <w:pPr>
        <w:pStyle w:val="ConsPlusNormal"/>
        <w:jc w:val="both"/>
      </w:pPr>
      <w:r>
        <w:t xml:space="preserve">(в ред. постановлений администрации Липецкой области от 30.12.2016 </w:t>
      </w:r>
      <w:hyperlink r:id="rId83" w:history="1">
        <w:r>
          <w:rPr>
            <w:color w:val="0000FF"/>
          </w:rPr>
          <w:t>N 545</w:t>
        </w:r>
      </w:hyperlink>
      <w:r>
        <w:t xml:space="preserve">, от 19.05.2017 </w:t>
      </w:r>
      <w:hyperlink r:id="rId84" w:history="1">
        <w:r>
          <w:rPr>
            <w:color w:val="0000FF"/>
          </w:rPr>
          <w:t>N 238</w:t>
        </w:r>
      </w:hyperlink>
      <w:r>
        <w:t>)</w:t>
      </w:r>
    </w:p>
    <w:p w:rsidR="00C17ACC" w:rsidRDefault="00C17ACC">
      <w:pPr>
        <w:pStyle w:val="ConsPlusNormal"/>
        <w:spacing w:before="220"/>
        <w:ind w:firstLine="540"/>
        <w:jc w:val="both"/>
      </w:pPr>
      <w:r>
        <w:t>охват населения профилактическими осмотрами на туберкулез (всеми методами) сохранить на уровне 90,0% до 2018 года;</w:t>
      </w:r>
    </w:p>
    <w:p w:rsidR="00C17ACC" w:rsidRDefault="00C17ACC">
      <w:pPr>
        <w:pStyle w:val="ConsPlusNormal"/>
        <w:jc w:val="both"/>
      </w:pPr>
      <w:r>
        <w:lastRenderedPageBreak/>
        <w:t xml:space="preserve">(в ред. </w:t>
      </w:r>
      <w:hyperlink r:id="rId85" w:history="1">
        <w:r>
          <w:rPr>
            <w:color w:val="0000FF"/>
          </w:rPr>
          <w:t>постановления</w:t>
        </w:r>
      </w:hyperlink>
      <w:r>
        <w:t xml:space="preserve"> администрации Липецкой области от 30.12.2016 N 545)</w:t>
      </w:r>
    </w:p>
    <w:p w:rsidR="00C17ACC" w:rsidRDefault="00C17ACC">
      <w:pPr>
        <w:pStyle w:val="ConsPlusNormal"/>
        <w:spacing w:before="220"/>
        <w:ind w:firstLine="540"/>
        <w:jc w:val="both"/>
      </w:pPr>
      <w:r>
        <w:t>снижение доли абацилированных больных туберкулезом от числа больных туберкулезом с бактериовыделением: с 53,5% в 2013 году до 66,0% в 2018 году.</w:t>
      </w:r>
    </w:p>
    <w:p w:rsidR="00C17ACC" w:rsidRDefault="00C17ACC">
      <w:pPr>
        <w:pStyle w:val="ConsPlusNormal"/>
        <w:jc w:val="both"/>
      </w:pPr>
    </w:p>
    <w:p w:rsidR="00C17ACC" w:rsidRDefault="00C17ACC">
      <w:pPr>
        <w:pStyle w:val="ConsPlusNormal"/>
        <w:jc w:val="center"/>
        <w:outlineLvl w:val="3"/>
      </w:pPr>
      <w:r>
        <w:t>2.3. Обеспечение преемственности в ведении больного</w:t>
      </w:r>
    </w:p>
    <w:p w:rsidR="00C17ACC" w:rsidRDefault="00C17ACC">
      <w:pPr>
        <w:pStyle w:val="ConsPlusNormal"/>
        <w:jc w:val="center"/>
      </w:pPr>
      <w:r>
        <w:t>на всех этапах</w:t>
      </w:r>
    </w:p>
    <w:p w:rsidR="00C17ACC" w:rsidRDefault="00C17ACC">
      <w:pPr>
        <w:pStyle w:val="ConsPlusNormal"/>
        <w:jc w:val="both"/>
      </w:pPr>
    </w:p>
    <w:p w:rsidR="00C17ACC" w:rsidRDefault="00C17ACC">
      <w:pPr>
        <w:pStyle w:val="ConsPlusNormal"/>
        <w:ind w:firstLine="540"/>
        <w:jc w:val="both"/>
      </w:pPr>
      <w:r>
        <w:t>Составной частью государственной политики и важным разделом системы здравоохранения, позволяющим целенаправленно и эффективно осуществлять профилактику заболеваний, лечение больных, включая восстановительное, их реабилитацию, является развитие преемственности между амбулаторно-поликлиническими, стационарными и санаторными учреждениями.</w:t>
      </w:r>
    </w:p>
    <w:p w:rsidR="00C17ACC" w:rsidRDefault="00C17ACC">
      <w:pPr>
        <w:pStyle w:val="ConsPlusNormal"/>
        <w:spacing w:before="220"/>
        <w:ind w:firstLine="540"/>
        <w:jc w:val="both"/>
      </w:pPr>
      <w:r>
        <w:t>Обеспечение преемственности в ведении больного на всех этапах реализуется в рамках создаваемой трехуровневой системы здравоохранения, где:</w:t>
      </w:r>
    </w:p>
    <w:p w:rsidR="00C17ACC" w:rsidRDefault="00C17ACC">
      <w:pPr>
        <w:pStyle w:val="ConsPlusNormal"/>
        <w:spacing w:before="220"/>
        <w:ind w:firstLine="540"/>
        <w:jc w:val="both"/>
      </w:pPr>
      <w:r>
        <w:t>первый уровень представлен стационарными, стационарно-поликлиническими и поликлиническими учреждениями здравоохранения, оказывающими первичную медико-санитарную и специализированную медицинскую помощь, включая участковую терапевтическую службу, врачей-специалистов, кабинеты (отделения) профилактики, имеющими в составе смотровой кабинет, флюорографию, рентгенографию, ЭКГ, школы здоровья, лабораторную диагностику, центры здоровья, дневные стационары, отделения неотложной помощи;</w:t>
      </w:r>
    </w:p>
    <w:p w:rsidR="00C17ACC" w:rsidRDefault="00C17ACC">
      <w:pPr>
        <w:pStyle w:val="ConsPlusNormal"/>
        <w:spacing w:before="220"/>
        <w:ind w:firstLine="540"/>
        <w:jc w:val="both"/>
      </w:pPr>
      <w:r>
        <w:t>второй уровень представлен стационарными, стационарно-поликлиническими и поликлиническими учреждениями здравоохранения межмуниципальных центров, оказывающими специализированную амбулаторную и стационарную медицинскую помощь по наиболее востребованным профилям в соответствии с порядками оказания специализированной медицинской помощи;</w:t>
      </w:r>
    </w:p>
    <w:p w:rsidR="00C17ACC" w:rsidRDefault="00C17ACC">
      <w:pPr>
        <w:pStyle w:val="ConsPlusNormal"/>
        <w:spacing w:before="220"/>
        <w:ind w:firstLine="540"/>
        <w:jc w:val="both"/>
      </w:pPr>
      <w:r>
        <w:t>третий уровень - это консультативно-диагностическая и стационарная специализированная, в том числе высокотехнологичная, медицинская помощь, организованная в крупных многопрофильных стационарных и стационарно-поликлиническими учреждениях здравоохранения областного подчинения.</w:t>
      </w:r>
    </w:p>
    <w:p w:rsidR="00C17ACC" w:rsidRDefault="00C17ACC">
      <w:pPr>
        <w:pStyle w:val="ConsPlusNormal"/>
        <w:spacing w:before="220"/>
        <w:ind w:firstLine="540"/>
        <w:jc w:val="both"/>
      </w:pPr>
      <w:r>
        <w:t>Обеспечение преемственности в ведении пациентов на территории Липецкой области предусматривается путем совершенствования оказания медицинской помощи на догоспитальном, госпитальном и постгоспитальном этапах.</w:t>
      </w:r>
    </w:p>
    <w:p w:rsidR="00C17ACC" w:rsidRDefault="00C17ACC">
      <w:pPr>
        <w:pStyle w:val="ConsPlusNormal"/>
        <w:spacing w:before="220"/>
        <w:ind w:firstLine="540"/>
        <w:jc w:val="both"/>
      </w:pPr>
      <w:r>
        <w:t>Преемственность в ведении больных на всех этапах оказания медицинской помощи будет обеспечиваться за счет:</w:t>
      </w:r>
    </w:p>
    <w:p w:rsidR="00C17ACC" w:rsidRDefault="00C17ACC">
      <w:pPr>
        <w:pStyle w:val="ConsPlusNormal"/>
        <w:spacing w:before="220"/>
        <w:ind w:firstLine="540"/>
        <w:jc w:val="both"/>
      </w:pPr>
      <w:r>
        <w:t>совершенствования диспетчеризации скорой и неотложной медицинской помощи и маршрутизации больных;</w:t>
      </w:r>
    </w:p>
    <w:p w:rsidR="00C17ACC" w:rsidRDefault="00C17ACC">
      <w:pPr>
        <w:pStyle w:val="ConsPlusNormal"/>
        <w:spacing w:before="220"/>
        <w:ind w:firstLine="540"/>
        <w:jc w:val="both"/>
      </w:pPr>
      <w:r>
        <w:t xml:space="preserve">разукрупнения участков путем уменьшения количества прикрепленного взрослого населения в пределах нормативов, установленных </w:t>
      </w:r>
      <w:hyperlink r:id="rId86" w:history="1">
        <w:r>
          <w:rPr>
            <w:color w:val="0000FF"/>
          </w:rPr>
          <w:t>приказом</w:t>
        </w:r>
      </w:hyperlink>
      <w:r>
        <w:t xml:space="preserve"> Минздравсоцразвития России от 15 мая 2012 года N 543н "Об утверждении Положения об организации оказания первичной медико-санитарной помощи взрослому населению";</w:t>
      </w:r>
    </w:p>
    <w:p w:rsidR="00C17ACC" w:rsidRDefault="00C17ACC">
      <w:pPr>
        <w:pStyle w:val="ConsPlusNormal"/>
        <w:spacing w:before="220"/>
        <w:ind w:firstLine="540"/>
        <w:jc w:val="both"/>
      </w:pPr>
      <w:r>
        <w:t>расширенного участия среднего медицинского персонала при оказании доврачебной помощи, неотложной медицинской помощи, патронажных посещений, подворовых обходов, реализации профилактических программ;</w:t>
      </w:r>
    </w:p>
    <w:p w:rsidR="00C17ACC" w:rsidRDefault="00C17ACC">
      <w:pPr>
        <w:pStyle w:val="ConsPlusNormal"/>
        <w:spacing w:before="220"/>
        <w:ind w:firstLine="540"/>
        <w:jc w:val="both"/>
      </w:pPr>
      <w:r>
        <w:t xml:space="preserve">интенсификации лечебно-диагностического процесса, в том числе за счет развития диагностических отделений и отделений экстренной медицинской помощи, </w:t>
      </w:r>
      <w:r>
        <w:lastRenderedPageBreak/>
        <w:t>стационарозамещающих технологий, межмуниципальных консультативно-диагностических (специализированных) центров;</w:t>
      </w:r>
    </w:p>
    <w:p w:rsidR="00C17ACC" w:rsidRDefault="00C17ACC">
      <w:pPr>
        <w:pStyle w:val="ConsPlusNormal"/>
        <w:spacing w:before="220"/>
        <w:ind w:firstLine="540"/>
        <w:jc w:val="both"/>
      </w:pPr>
      <w:r>
        <w:t>создания в каждом стационаре службы маршрутизации, обеспечивающей организацию поэтапного восстановительного лечения и реабилитации, преемственность в ведении больного на всех этапах, передачу информации о больном и медико-социальных рекомендаций в участковое патронажное подразделение по месту жительства пациента;</w:t>
      </w:r>
    </w:p>
    <w:p w:rsidR="00C17ACC" w:rsidRDefault="00C17ACC">
      <w:pPr>
        <w:pStyle w:val="ConsPlusNormal"/>
        <w:spacing w:before="220"/>
        <w:ind w:firstLine="540"/>
        <w:jc w:val="both"/>
      </w:pPr>
      <w:r>
        <w:t>обоснованной реорганизации стационарной помощи путем оптимизации объемов стационарной помощи за счет сокращения числа случаев необоснованных госпитализаций, повышения ресурсного обеспечения каждого случая лечения, дифференциации коечного фонда по степени интенсивности лечебно-диагностического процесса;</w:t>
      </w:r>
    </w:p>
    <w:p w:rsidR="00C17ACC" w:rsidRDefault="00C17ACC">
      <w:pPr>
        <w:pStyle w:val="ConsPlusNormal"/>
        <w:spacing w:before="220"/>
        <w:ind w:firstLine="540"/>
        <w:jc w:val="both"/>
      </w:pPr>
      <w:r>
        <w:t>развития отделений реабилитации путем перепрофилирования части работающих стационаров и санаторно-курортных учреждений;</w:t>
      </w:r>
    </w:p>
    <w:p w:rsidR="00C17ACC" w:rsidRDefault="00C17ACC">
      <w:pPr>
        <w:pStyle w:val="ConsPlusNormal"/>
        <w:spacing w:before="220"/>
        <w:ind w:firstLine="540"/>
        <w:jc w:val="both"/>
      </w:pPr>
      <w:r>
        <w:t>расширенного внедрения информационно-коммуникационных технологий, в том числе телемедицины, системы электронной записи на прием к врачу, систем спутниковой навигации на базе технологии ГЛОНАСС;</w:t>
      </w:r>
    </w:p>
    <w:p w:rsidR="00C17ACC" w:rsidRDefault="00C17ACC">
      <w:pPr>
        <w:pStyle w:val="ConsPlusNormal"/>
        <w:spacing w:before="220"/>
        <w:ind w:firstLine="540"/>
        <w:jc w:val="both"/>
      </w:pPr>
      <w:r>
        <w:t xml:space="preserve">сокращения дефицита медицинских кадров в рамках реализации государственной </w:t>
      </w:r>
      <w:hyperlink r:id="rId87" w:history="1">
        <w:r>
          <w:rPr>
            <w:color w:val="0000FF"/>
          </w:rPr>
          <w:t>программы</w:t>
        </w:r>
      </w:hyperlink>
      <w:r>
        <w:t xml:space="preserve"> "Развитие здравоохранения Липецкой области".</w:t>
      </w:r>
    </w:p>
    <w:p w:rsidR="00C17ACC" w:rsidRDefault="00C17ACC">
      <w:pPr>
        <w:pStyle w:val="ConsPlusNormal"/>
        <w:jc w:val="both"/>
      </w:pPr>
      <w:r>
        <w:t xml:space="preserve">(в ред. постановлений администрации Липецкой области от 23.07.2013 </w:t>
      </w:r>
      <w:hyperlink r:id="rId88" w:history="1">
        <w:r>
          <w:rPr>
            <w:color w:val="0000FF"/>
          </w:rPr>
          <w:t>N 340</w:t>
        </w:r>
      </w:hyperlink>
      <w:r>
        <w:t xml:space="preserve">, от 16.06.2014 </w:t>
      </w:r>
      <w:hyperlink r:id="rId89" w:history="1">
        <w:r>
          <w:rPr>
            <w:color w:val="0000FF"/>
          </w:rPr>
          <w:t>N 255</w:t>
        </w:r>
      </w:hyperlink>
      <w:r>
        <w:t>)</w:t>
      </w:r>
    </w:p>
    <w:p w:rsidR="00C17ACC" w:rsidRDefault="00C17ACC">
      <w:pPr>
        <w:pStyle w:val="ConsPlusNormal"/>
        <w:spacing w:before="220"/>
        <w:ind w:firstLine="540"/>
        <w:jc w:val="both"/>
      </w:pPr>
      <w:r>
        <w:t>Частью стратегического плана повышения структурной эффективности региональной лечебной сети является план мероприятий по оптимизации сети и мощности больничных учреждений, включающий: оптимизацию сети участковых больниц и при необходимости перевод части их в амбулатории общей врачебной практики, организацию окружных центров для оказания отдельных видов специализированной помощи населению прикрепленных территорий.</w:t>
      </w:r>
    </w:p>
    <w:p w:rsidR="00C17ACC" w:rsidRDefault="00C17ACC">
      <w:pPr>
        <w:pStyle w:val="ConsPlusNormal"/>
        <w:jc w:val="both"/>
      </w:pPr>
    </w:p>
    <w:p w:rsidR="00C17ACC" w:rsidRDefault="00C17ACC">
      <w:pPr>
        <w:pStyle w:val="ConsPlusNormal"/>
        <w:jc w:val="center"/>
        <w:outlineLvl w:val="3"/>
      </w:pPr>
      <w:r>
        <w:t>2.4. Повышение структурной эффективности отрасли.</w:t>
      </w:r>
    </w:p>
    <w:p w:rsidR="00C17ACC" w:rsidRDefault="00C17ACC">
      <w:pPr>
        <w:pStyle w:val="ConsPlusNormal"/>
        <w:jc w:val="center"/>
      </w:pPr>
      <w:r>
        <w:t>Оптимизация неэффективных расходов</w:t>
      </w:r>
    </w:p>
    <w:p w:rsidR="00C17ACC" w:rsidRDefault="00C17ACC">
      <w:pPr>
        <w:pStyle w:val="ConsPlusNormal"/>
        <w:jc w:val="center"/>
      </w:pPr>
      <w:r>
        <w:t xml:space="preserve">(в ред. </w:t>
      </w:r>
      <w:hyperlink r:id="rId90" w:history="1">
        <w:r>
          <w:rPr>
            <w:color w:val="0000FF"/>
          </w:rPr>
          <w:t>постановления</w:t>
        </w:r>
      </w:hyperlink>
      <w:r>
        <w:t xml:space="preserve"> администрации Липецкой области</w:t>
      </w:r>
    </w:p>
    <w:p w:rsidR="00C17ACC" w:rsidRDefault="00C17ACC">
      <w:pPr>
        <w:pStyle w:val="ConsPlusNormal"/>
        <w:jc w:val="center"/>
      </w:pPr>
      <w:r>
        <w:t>от 16.06.2014 N 255)</w:t>
      </w:r>
    </w:p>
    <w:p w:rsidR="00C17ACC" w:rsidRDefault="00C17ACC">
      <w:pPr>
        <w:pStyle w:val="ConsPlusNormal"/>
        <w:jc w:val="both"/>
      </w:pPr>
    </w:p>
    <w:p w:rsidR="00C17ACC" w:rsidRDefault="00C17ACC">
      <w:pPr>
        <w:pStyle w:val="ConsPlusNormal"/>
        <w:ind w:firstLine="540"/>
        <w:jc w:val="both"/>
      </w:pPr>
      <w:r>
        <w:t>С целью оптимизации структуры отрасли, сокращения издержек на содержание лечебной сети в здравоохранении Липецкой области предусматриваются мероприятия по реструктуризации и оптимизации системы предоставления медицинской помощи населению.</w:t>
      </w:r>
    </w:p>
    <w:p w:rsidR="00C17ACC" w:rsidRDefault="00C17ACC">
      <w:pPr>
        <w:pStyle w:val="ConsPlusNormal"/>
        <w:spacing w:before="220"/>
        <w:ind w:firstLine="540"/>
        <w:jc w:val="both"/>
      </w:pPr>
      <w:r>
        <w:t>В 2013 году планомерно осуществлялась оптимизация сети лечебных учреждений, служб, а также технических, кадровых и технологических ресурсов в форме реорганизации маломощных, недостаточно эффективно функционирующих медицинских организаций путем присоединения к крупным больницам и межмуниципальным центрам с созданием мощных стационарно-поликлинических комплексов: ГУЗ "Липецкая городская больница скорой медицинской помощи N 1" и ГУЗ "Липецкая городская поликлиника N 3"; ГУЗ "Елецкая городская больница N 1 им. Н.А. Семашко" и ГУЗ "Елецкая городская поликлиника N 1"; ГУЗ "Елецкая городская больница N 2" и ГУЗ "Елецкая городская поликлиника N 2"; ГУЗ "Липецкая городская больница N 3 "Свободный сокол" и ГУЗ "Липецкая городская поликлиника N 6"; ГУЗ "Липецкая районная больница" и ГУЗ "Липецкая городская поликлиника N 8".</w:t>
      </w:r>
    </w:p>
    <w:p w:rsidR="00C17ACC" w:rsidRDefault="00C17ACC">
      <w:pPr>
        <w:pStyle w:val="ConsPlusNormal"/>
        <w:spacing w:before="220"/>
        <w:ind w:firstLine="540"/>
        <w:jc w:val="both"/>
      </w:pPr>
      <w:r>
        <w:t xml:space="preserve">На территории Тербунского района создан медицинский кластер путем слияния двух учреждений: ГУЗ "Тербунская ЦРБ" и ГУЗ "Воловская ЦРБ" с образованием ГУЗ "Тербунская межрайонная больница". Кластерообразующая межрайонная больница сконцентрировала на своих площадях необходимые высокопроизводительные диагностические и лечебные мощности, а также набор централизованных административно-хозяйственных подразделений </w:t>
      </w:r>
      <w:r>
        <w:lastRenderedPageBreak/>
        <w:t>(бухгалтерская, финансово-экономическая службы, служба закупок) и стала единственным фондодержателем, обеспечивая гибкое перераспределение финансовых ресурсов внутри кластера.</w:t>
      </w:r>
    </w:p>
    <w:p w:rsidR="00C17ACC" w:rsidRDefault="00C17ACC">
      <w:pPr>
        <w:pStyle w:val="ConsPlusNormal"/>
        <w:spacing w:before="220"/>
        <w:ind w:firstLine="540"/>
        <w:jc w:val="both"/>
      </w:pPr>
      <w:r>
        <w:t>Произведена централизация ряда специализированных служб: ГУЗ "Липецкий областной кожно-венерологический диспансер" и ГУЗ "Липецкий городской кожно-венерологический диспансер"; ГУЗ "Липецкая областная станция переливания крови" и ГУЗ "Елецкая станция переливания крови"; ОАУ СПО "Липецкий медицинский колледж" и ГБОУ СПО "Усманский медицинский техникум".</w:t>
      </w:r>
    </w:p>
    <w:p w:rsidR="00C17ACC" w:rsidRDefault="00C17ACC">
      <w:pPr>
        <w:pStyle w:val="ConsPlusNormal"/>
        <w:spacing w:before="220"/>
        <w:ind w:firstLine="540"/>
        <w:jc w:val="both"/>
      </w:pPr>
      <w:r>
        <w:t>Государственные бюджетные учреждения здравоохранения ГУЗ "Липецкая городская стоматологическая поликлиника N 1" и ГУЗ "Липецкая городская стоматологическая поликлиника N 2" преобразованы в автономные.</w:t>
      </w:r>
    </w:p>
    <w:p w:rsidR="00C17ACC" w:rsidRDefault="00C17ACC">
      <w:pPr>
        <w:pStyle w:val="ConsPlusNormal"/>
        <w:spacing w:before="220"/>
        <w:ind w:firstLine="540"/>
        <w:jc w:val="both"/>
      </w:pPr>
      <w:r>
        <w:t>За счет подобной организации медицинской помощи достигаются следующие результаты:</w:t>
      </w:r>
    </w:p>
    <w:p w:rsidR="00C17ACC" w:rsidRDefault="00C17ACC">
      <w:pPr>
        <w:pStyle w:val="ConsPlusNormal"/>
        <w:spacing w:before="220"/>
        <w:ind w:firstLine="540"/>
        <w:jc w:val="both"/>
      </w:pPr>
      <w:r>
        <w:t>сохранение необходимого уровня доступности медицинской помощи при сокращении расходов на ее обеспечение;</w:t>
      </w:r>
    </w:p>
    <w:p w:rsidR="00C17ACC" w:rsidRDefault="00C17ACC">
      <w:pPr>
        <w:pStyle w:val="ConsPlusNormal"/>
        <w:spacing w:before="220"/>
        <w:ind w:firstLine="540"/>
        <w:jc w:val="both"/>
      </w:pPr>
      <w:r>
        <w:t>рациональное перераспределение финансовых ресурсов внутри стационарно-поликлинических комплексов;</w:t>
      </w:r>
    </w:p>
    <w:p w:rsidR="00C17ACC" w:rsidRDefault="00C17ACC">
      <w:pPr>
        <w:pStyle w:val="ConsPlusNormal"/>
        <w:spacing w:before="220"/>
        <w:ind w:firstLine="540"/>
        <w:jc w:val="both"/>
      </w:pPr>
      <w:r>
        <w:t>сокращение неэффективных расходов на приобретение медицинского оборудования и расходных материалов вследствие исключения необходимости закупок однотипных наборов товаров и услуг;</w:t>
      </w:r>
    </w:p>
    <w:p w:rsidR="00C17ACC" w:rsidRDefault="00C17ACC">
      <w:pPr>
        <w:pStyle w:val="ConsPlusNormal"/>
        <w:spacing w:before="220"/>
        <w:ind w:firstLine="540"/>
        <w:jc w:val="both"/>
      </w:pPr>
      <w:r>
        <w:t>сокращение административно-хозяйственного аппарата;</w:t>
      </w:r>
    </w:p>
    <w:p w:rsidR="00C17ACC" w:rsidRDefault="00C17ACC">
      <w:pPr>
        <w:pStyle w:val="ConsPlusNormal"/>
        <w:spacing w:before="220"/>
        <w:ind w:firstLine="540"/>
        <w:jc w:val="both"/>
      </w:pPr>
      <w:r>
        <w:t>обеспечение необходимой централизации управленческой и организационно-методической деятельности;</w:t>
      </w:r>
    </w:p>
    <w:p w:rsidR="00C17ACC" w:rsidRDefault="00C17ACC">
      <w:pPr>
        <w:pStyle w:val="ConsPlusNormal"/>
        <w:spacing w:before="220"/>
        <w:ind w:firstLine="540"/>
        <w:jc w:val="both"/>
      </w:pPr>
      <w:r>
        <w:t>обеспечение возможности развития внутри кластера не только лечебно-диагностических услуг, но и технологий долечивания и реабилитации больных;</w:t>
      </w:r>
    </w:p>
    <w:p w:rsidR="00C17ACC" w:rsidRDefault="00C17ACC">
      <w:pPr>
        <w:pStyle w:val="ConsPlusNormal"/>
        <w:spacing w:before="220"/>
        <w:ind w:firstLine="540"/>
        <w:jc w:val="both"/>
      </w:pPr>
      <w:r>
        <w:t>обеспечение дифференцированного подхода к оплате труда медицинских работников и финансированию медицинских услуг с учетом уровня и сложности их оказания.</w:t>
      </w:r>
    </w:p>
    <w:p w:rsidR="00C17ACC" w:rsidRDefault="00C17ACC">
      <w:pPr>
        <w:pStyle w:val="ConsPlusNormal"/>
        <w:spacing w:before="220"/>
        <w:ind w:firstLine="540"/>
        <w:jc w:val="both"/>
      </w:pPr>
      <w:r>
        <w:t>В государственном здравоохранении Липецкой области проводится работа по расширению перечня оказываемых платных медицинских услуг и увеличению доходов от их оказания: в 2013 году получено 803,2 млн. руб., что на 15% выше уровня 2012 года (699,3 млн. руб.) За счет этих средств направлено на заработную плату медицинских работников 334,5 млн. руб., что составляет 6,5% от общего фонда оплаты труда.</w:t>
      </w:r>
    </w:p>
    <w:p w:rsidR="00C17ACC" w:rsidRDefault="00C17ACC">
      <w:pPr>
        <w:pStyle w:val="ConsPlusNormal"/>
        <w:spacing w:before="220"/>
        <w:ind w:firstLine="540"/>
        <w:jc w:val="both"/>
      </w:pPr>
      <w:r>
        <w:t>В период реализации "дорожной карты" планируется осуществлять дальнейшую работу по увеличению доходов от оказания платных медицинских услуг населению.</w:t>
      </w:r>
    </w:p>
    <w:p w:rsidR="00C17ACC" w:rsidRDefault="00C17ACC">
      <w:pPr>
        <w:pStyle w:val="ConsPlusNormal"/>
        <w:spacing w:before="220"/>
        <w:ind w:firstLine="540"/>
        <w:jc w:val="both"/>
      </w:pPr>
      <w:r>
        <w:t xml:space="preserve">Важным фактором повышения структурной эффективности здравоохранения и оптимизации неэффективных расходов на его содержание является развитие государственно-частного партнерства. Условием участия в проектах государственно-частного партнерства является соответствие проектов государственно-частного партнерства стратегическим целям и приоритетам, определенным в Стратегии социально-экономического развития области, Программе социально-экономического развития области, схеме территориального планирования области, а также направленность такого участия на решение задач, связанных с осуществлением полномочий органов государственной власти области. В соответствии с </w:t>
      </w:r>
      <w:hyperlink r:id="rId91" w:history="1">
        <w:r>
          <w:rPr>
            <w:color w:val="0000FF"/>
          </w:rPr>
          <w:t>распоряжением</w:t>
        </w:r>
      </w:hyperlink>
      <w:r>
        <w:t xml:space="preserve"> администрации Липецкой области от 13 июля 2009 года N 348-р "Об утверждении инвестиционной стратегии Липецкой области на период до 2020 года" создаются условия для </w:t>
      </w:r>
      <w:r>
        <w:lastRenderedPageBreak/>
        <w:t>внедрения в практику концессионных соглашений, закрепляющих возможность многолетнего сотрудничества государственных учреждений здравоохранения и частных инвесторов.</w:t>
      </w:r>
    </w:p>
    <w:p w:rsidR="00C17ACC" w:rsidRDefault="00C17ACC">
      <w:pPr>
        <w:pStyle w:val="ConsPlusNormal"/>
        <w:jc w:val="both"/>
      </w:pPr>
      <w:r>
        <w:t xml:space="preserve">(в ред. </w:t>
      </w:r>
      <w:hyperlink r:id="rId92" w:history="1">
        <w:r>
          <w:rPr>
            <w:color w:val="0000FF"/>
          </w:rPr>
          <w:t>постановления</w:t>
        </w:r>
      </w:hyperlink>
      <w:r>
        <w:t xml:space="preserve"> администрации Липецкой области от 30.12.2016 N 545)</w:t>
      </w:r>
    </w:p>
    <w:p w:rsidR="00C17ACC" w:rsidRDefault="00C17ACC">
      <w:pPr>
        <w:pStyle w:val="ConsPlusNormal"/>
        <w:spacing w:before="220"/>
        <w:ind w:firstLine="540"/>
        <w:jc w:val="both"/>
      </w:pPr>
      <w:r>
        <w:t xml:space="preserve">В </w:t>
      </w:r>
      <w:hyperlink r:id="rId93"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2014 год и на плановый период 2015 и 2016 годов включены 16 негосударственных медицинских организаций.</w:t>
      </w:r>
    </w:p>
    <w:p w:rsidR="00C17ACC" w:rsidRDefault="00C17ACC">
      <w:pPr>
        <w:pStyle w:val="ConsPlusNormal"/>
        <w:spacing w:before="220"/>
        <w:ind w:firstLine="540"/>
        <w:jc w:val="both"/>
      </w:pPr>
      <w:r>
        <w:t>На уровне Липецкой области перспективными направлениями государственно-частного партнерства в здравоохранении являются:</w:t>
      </w:r>
    </w:p>
    <w:p w:rsidR="00C17ACC" w:rsidRDefault="00C17ACC">
      <w:pPr>
        <w:pStyle w:val="ConsPlusNormal"/>
        <w:spacing w:before="220"/>
        <w:ind w:firstLine="540"/>
        <w:jc w:val="both"/>
      </w:pPr>
      <w:r>
        <w:t xml:space="preserve">привлечение частных учреждений здравоохранения к исполнению </w:t>
      </w:r>
      <w:hyperlink r:id="rId94" w:history="1">
        <w:r>
          <w:rPr>
            <w:color w:val="0000FF"/>
          </w:rPr>
          <w:t>Программы</w:t>
        </w:r>
      </w:hyperlink>
      <w:r>
        <w:t xml:space="preserve"> государственных гарантий бесплатного оказания гражданам на территории Липецкой области медицинской помощи;</w:t>
      </w:r>
    </w:p>
    <w:p w:rsidR="00C17ACC" w:rsidRDefault="00C17ACC">
      <w:pPr>
        <w:pStyle w:val="ConsPlusNormal"/>
        <w:spacing w:before="220"/>
        <w:ind w:firstLine="540"/>
        <w:jc w:val="both"/>
      </w:pPr>
      <w:r>
        <w:t>расширенное внедрение аутсорсинга в сфере информационно-коммуникационных технологий, инженерно-внедренческих услуг по ремонту и обслуживанию медицинской техники, развитию инновационных энергосберегающих технологий, организации питания пациентов, вывоза и утилизации медицинских отходов, прачечных услуг, содержания коммунального хозяйства учреждений здравоохранения, отдельных административных функций (бухгалтерский учет, делопроизводство);</w:t>
      </w:r>
    </w:p>
    <w:p w:rsidR="00C17ACC" w:rsidRDefault="00C17ACC">
      <w:pPr>
        <w:pStyle w:val="ConsPlusNormal"/>
        <w:spacing w:before="220"/>
        <w:ind w:firstLine="540"/>
        <w:jc w:val="both"/>
      </w:pPr>
      <w:r>
        <w:t>эксплуатация объектов для круглосуточного пребывания граждан, ожидающих получение медицинских услуг или их получающих с использованием стационарозамещающих технологий.</w:t>
      </w:r>
    </w:p>
    <w:p w:rsidR="00C17ACC" w:rsidRDefault="00C17ACC">
      <w:pPr>
        <w:pStyle w:val="ConsPlusNormal"/>
        <w:jc w:val="both"/>
      </w:pPr>
    </w:p>
    <w:p w:rsidR="00C17ACC" w:rsidRDefault="00C17ACC">
      <w:pPr>
        <w:pStyle w:val="ConsPlusNormal"/>
        <w:jc w:val="center"/>
        <w:outlineLvl w:val="3"/>
      </w:pPr>
      <w:r>
        <w:t>2.5. Обеспечение доступности для населения современных</w:t>
      </w:r>
    </w:p>
    <w:p w:rsidR="00C17ACC" w:rsidRDefault="00C17ACC">
      <w:pPr>
        <w:pStyle w:val="ConsPlusNormal"/>
        <w:jc w:val="center"/>
      </w:pPr>
      <w:r>
        <w:t>эффективных медицинских технологий</w:t>
      </w:r>
    </w:p>
    <w:p w:rsidR="00C17ACC" w:rsidRDefault="00C17ACC">
      <w:pPr>
        <w:pStyle w:val="ConsPlusNormal"/>
        <w:jc w:val="both"/>
      </w:pPr>
    </w:p>
    <w:p w:rsidR="00C17ACC" w:rsidRDefault="00C17ACC">
      <w:pPr>
        <w:pStyle w:val="ConsPlusNormal"/>
        <w:ind w:firstLine="540"/>
        <w:jc w:val="both"/>
      </w:pPr>
      <w:r>
        <w:t>В 2012 году на территории Липецкой области высокотехнологичная медицинская помощь (далее - ВМП) в рамках государственного задания оказывалась тремя учреждениями здравоохранения, имеющими действующие лицензии на оказание ВМП: ГУЗ "Липецкая областная клиническая больница" (по профилям "нейрохирургия" и "травматология-ортопедия"), ГУЗ "Липецкая областная детская больница" (по профилю "травматология"), ГУЗ "Липецкий областной онкологический диспансер" (по профилю "онкология").</w:t>
      </w:r>
    </w:p>
    <w:p w:rsidR="00C17ACC" w:rsidRDefault="00C17ACC">
      <w:pPr>
        <w:pStyle w:val="ConsPlusNormal"/>
        <w:spacing w:before="220"/>
        <w:ind w:firstLine="540"/>
        <w:jc w:val="both"/>
      </w:pPr>
      <w:r>
        <w:t>В настоящее время в области осуществляется работа по увеличению количества учреждений здравоохранения, располагающих возможностями оказания ВМП, профилей и видов высокотехнологичной медицинской помощи. Оформляются лицензии на оказание ВМП в ГУЗ "Липецкая городская больница N 3 "Свободный сокол" (по профилям: "комбустиология" и "травматология и ортопедия"), в ГУЗ "Липецкая городская больница скорой медицинской помощи N 1" (по профилям "сердечно-сосудистая хирургия", "нейрохирургия", "травматология и ортопедия", "челюстно-лицевая хирургия", "абдоминальная хирургия"). Получена лицензия на оказание ВМП ОКУ "Липецкий областной противотуберкулезный диспансер" по профилю "торакальная хирургия" (табл. 1).</w:t>
      </w:r>
    </w:p>
    <w:p w:rsidR="00C17ACC" w:rsidRDefault="00C17ACC">
      <w:pPr>
        <w:pStyle w:val="ConsPlusNormal"/>
        <w:jc w:val="both"/>
      </w:pPr>
    </w:p>
    <w:p w:rsidR="00C17ACC" w:rsidRDefault="00C17ACC">
      <w:pPr>
        <w:pStyle w:val="ConsPlusNormal"/>
        <w:jc w:val="center"/>
        <w:outlineLvl w:val="4"/>
      </w:pPr>
      <w:r>
        <w:t>Максимальные объемы ВМП в разрезе профилей</w:t>
      </w:r>
    </w:p>
    <w:p w:rsidR="00C17ACC" w:rsidRDefault="00C17ACC">
      <w:pPr>
        <w:pStyle w:val="ConsPlusNormal"/>
        <w:jc w:val="both"/>
      </w:pPr>
    </w:p>
    <w:p w:rsidR="00C17ACC" w:rsidRDefault="00C17ACC">
      <w:pPr>
        <w:pStyle w:val="ConsPlusNormal"/>
        <w:jc w:val="right"/>
      </w:pPr>
      <w:r>
        <w:t>Таблица 1</w:t>
      </w:r>
    </w:p>
    <w:p w:rsidR="00C17ACC" w:rsidRDefault="00C17A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742"/>
        <w:gridCol w:w="3288"/>
        <w:gridCol w:w="1587"/>
      </w:tblGrid>
      <w:tr w:rsidR="00C17ACC">
        <w:tc>
          <w:tcPr>
            <w:tcW w:w="454" w:type="dxa"/>
          </w:tcPr>
          <w:p w:rsidR="00C17ACC" w:rsidRDefault="00C17ACC">
            <w:pPr>
              <w:pStyle w:val="ConsPlusNormal"/>
              <w:jc w:val="center"/>
            </w:pPr>
            <w:r>
              <w:t>N п/п</w:t>
            </w:r>
          </w:p>
        </w:tc>
        <w:tc>
          <w:tcPr>
            <w:tcW w:w="3742" w:type="dxa"/>
          </w:tcPr>
          <w:p w:rsidR="00C17ACC" w:rsidRDefault="00C17ACC">
            <w:pPr>
              <w:pStyle w:val="ConsPlusNormal"/>
              <w:jc w:val="center"/>
            </w:pPr>
            <w:r>
              <w:t>Наименование профиля ВМП</w:t>
            </w:r>
          </w:p>
        </w:tc>
        <w:tc>
          <w:tcPr>
            <w:tcW w:w="3288" w:type="dxa"/>
          </w:tcPr>
          <w:p w:rsidR="00C17ACC" w:rsidRDefault="00C17ACC">
            <w:pPr>
              <w:pStyle w:val="ConsPlusNormal"/>
              <w:jc w:val="center"/>
            </w:pPr>
            <w:r>
              <w:t>Наименование медицинской организации, оказывающей ВМП по данному профилю</w:t>
            </w:r>
          </w:p>
        </w:tc>
        <w:tc>
          <w:tcPr>
            <w:tcW w:w="1587" w:type="dxa"/>
          </w:tcPr>
          <w:p w:rsidR="00C17ACC" w:rsidRDefault="00C17ACC">
            <w:pPr>
              <w:pStyle w:val="ConsPlusNormal"/>
              <w:jc w:val="center"/>
            </w:pPr>
            <w:r>
              <w:t>Количество случаев</w:t>
            </w:r>
          </w:p>
        </w:tc>
      </w:tr>
      <w:tr w:rsidR="00C17ACC">
        <w:tc>
          <w:tcPr>
            <w:tcW w:w="454" w:type="dxa"/>
            <w:vMerge w:val="restart"/>
          </w:tcPr>
          <w:p w:rsidR="00C17ACC" w:rsidRDefault="00C17ACC">
            <w:pPr>
              <w:pStyle w:val="ConsPlusNormal"/>
              <w:jc w:val="center"/>
            </w:pPr>
            <w:r>
              <w:t>1.</w:t>
            </w:r>
          </w:p>
        </w:tc>
        <w:tc>
          <w:tcPr>
            <w:tcW w:w="3742" w:type="dxa"/>
            <w:vMerge w:val="restart"/>
          </w:tcPr>
          <w:p w:rsidR="00C17ACC" w:rsidRDefault="00C17ACC">
            <w:pPr>
              <w:pStyle w:val="ConsPlusNormal"/>
            </w:pPr>
            <w:r>
              <w:t>Нейрохирургия</w:t>
            </w:r>
          </w:p>
        </w:tc>
        <w:tc>
          <w:tcPr>
            <w:tcW w:w="3288" w:type="dxa"/>
            <w:tcBorders>
              <w:bottom w:val="nil"/>
            </w:tcBorders>
          </w:tcPr>
          <w:p w:rsidR="00C17ACC" w:rsidRDefault="00C17ACC">
            <w:pPr>
              <w:pStyle w:val="ConsPlusNormal"/>
            </w:pPr>
            <w:r>
              <w:t xml:space="preserve">ГУЗ "Липецкая областная </w:t>
            </w:r>
            <w:r>
              <w:lastRenderedPageBreak/>
              <w:t>клиническая больница"</w:t>
            </w:r>
          </w:p>
        </w:tc>
        <w:tc>
          <w:tcPr>
            <w:tcW w:w="1587" w:type="dxa"/>
            <w:tcBorders>
              <w:bottom w:val="nil"/>
            </w:tcBorders>
          </w:tcPr>
          <w:p w:rsidR="00C17ACC" w:rsidRDefault="00C17ACC">
            <w:pPr>
              <w:pStyle w:val="ConsPlusNormal"/>
            </w:pPr>
            <w:r>
              <w:lastRenderedPageBreak/>
              <w:t xml:space="preserve">до 100 случаев </w:t>
            </w:r>
            <w:r>
              <w:lastRenderedPageBreak/>
              <w:t>в год</w:t>
            </w:r>
          </w:p>
        </w:tc>
      </w:tr>
      <w:tr w:rsidR="00C17ACC">
        <w:tc>
          <w:tcPr>
            <w:tcW w:w="454" w:type="dxa"/>
            <w:vMerge/>
          </w:tcPr>
          <w:p w:rsidR="00C17ACC" w:rsidRDefault="00C17ACC"/>
        </w:tc>
        <w:tc>
          <w:tcPr>
            <w:tcW w:w="3742" w:type="dxa"/>
            <w:vMerge/>
          </w:tcPr>
          <w:p w:rsidR="00C17ACC" w:rsidRDefault="00C17ACC"/>
        </w:tc>
        <w:tc>
          <w:tcPr>
            <w:tcW w:w="3288" w:type="dxa"/>
            <w:tcBorders>
              <w:top w:val="nil"/>
            </w:tcBorders>
          </w:tcPr>
          <w:p w:rsidR="00C17ACC" w:rsidRDefault="00C17ACC">
            <w:pPr>
              <w:pStyle w:val="ConsPlusNormal"/>
            </w:pPr>
            <w:r>
              <w:t>ГУЗ "Городская больница скорой медицинской помощи N 1"</w:t>
            </w:r>
          </w:p>
        </w:tc>
        <w:tc>
          <w:tcPr>
            <w:tcW w:w="1587" w:type="dxa"/>
            <w:tcBorders>
              <w:top w:val="nil"/>
            </w:tcBorders>
          </w:tcPr>
          <w:p w:rsidR="00C17ACC" w:rsidRDefault="00C17ACC">
            <w:pPr>
              <w:pStyle w:val="ConsPlusNormal"/>
            </w:pPr>
            <w:r>
              <w:t>до 50 случаев в год</w:t>
            </w:r>
          </w:p>
        </w:tc>
      </w:tr>
      <w:tr w:rsidR="00C17ACC">
        <w:tc>
          <w:tcPr>
            <w:tcW w:w="454" w:type="dxa"/>
            <w:vMerge w:val="restart"/>
          </w:tcPr>
          <w:p w:rsidR="00C17ACC" w:rsidRDefault="00C17ACC">
            <w:pPr>
              <w:pStyle w:val="ConsPlusNormal"/>
              <w:jc w:val="center"/>
            </w:pPr>
            <w:r>
              <w:t>2.</w:t>
            </w:r>
          </w:p>
        </w:tc>
        <w:tc>
          <w:tcPr>
            <w:tcW w:w="3742" w:type="dxa"/>
            <w:vMerge w:val="restart"/>
          </w:tcPr>
          <w:p w:rsidR="00C17ACC" w:rsidRDefault="00C17ACC">
            <w:pPr>
              <w:pStyle w:val="ConsPlusNormal"/>
            </w:pPr>
            <w:r>
              <w:t>Травматология и ортопедия</w:t>
            </w:r>
          </w:p>
        </w:tc>
        <w:tc>
          <w:tcPr>
            <w:tcW w:w="3288" w:type="dxa"/>
            <w:tcBorders>
              <w:bottom w:val="nil"/>
            </w:tcBorders>
          </w:tcPr>
          <w:p w:rsidR="00C17ACC" w:rsidRDefault="00C17ACC">
            <w:pPr>
              <w:pStyle w:val="ConsPlusNormal"/>
            </w:pPr>
            <w:r>
              <w:t>ГУЗ "Липецкая областная клиническая больница"</w:t>
            </w:r>
          </w:p>
        </w:tc>
        <w:tc>
          <w:tcPr>
            <w:tcW w:w="1587" w:type="dxa"/>
            <w:tcBorders>
              <w:bottom w:val="nil"/>
            </w:tcBorders>
          </w:tcPr>
          <w:p w:rsidR="00C17ACC" w:rsidRDefault="00C17ACC">
            <w:pPr>
              <w:pStyle w:val="ConsPlusNormal"/>
            </w:pPr>
            <w:r>
              <w:t>до 100 случаев в год</w:t>
            </w:r>
          </w:p>
        </w:tc>
      </w:tr>
      <w:tr w:rsidR="00C17ACC">
        <w:tblPrEx>
          <w:tblBorders>
            <w:insideH w:val="nil"/>
          </w:tblBorders>
        </w:tblPrEx>
        <w:tc>
          <w:tcPr>
            <w:tcW w:w="454" w:type="dxa"/>
            <w:vMerge/>
          </w:tcPr>
          <w:p w:rsidR="00C17ACC" w:rsidRDefault="00C17ACC"/>
        </w:tc>
        <w:tc>
          <w:tcPr>
            <w:tcW w:w="3742" w:type="dxa"/>
            <w:vMerge/>
          </w:tcPr>
          <w:p w:rsidR="00C17ACC" w:rsidRDefault="00C17ACC"/>
        </w:tc>
        <w:tc>
          <w:tcPr>
            <w:tcW w:w="3288" w:type="dxa"/>
            <w:tcBorders>
              <w:top w:val="nil"/>
              <w:bottom w:val="nil"/>
            </w:tcBorders>
          </w:tcPr>
          <w:p w:rsidR="00C17ACC" w:rsidRDefault="00C17ACC">
            <w:pPr>
              <w:pStyle w:val="ConsPlusNormal"/>
            </w:pPr>
            <w:r>
              <w:t>ГУЗ "Городская больница скорой медицинской помощи N 1"</w:t>
            </w:r>
          </w:p>
        </w:tc>
        <w:tc>
          <w:tcPr>
            <w:tcW w:w="1587" w:type="dxa"/>
            <w:tcBorders>
              <w:top w:val="nil"/>
              <w:bottom w:val="nil"/>
            </w:tcBorders>
          </w:tcPr>
          <w:p w:rsidR="00C17ACC" w:rsidRDefault="00C17ACC">
            <w:pPr>
              <w:pStyle w:val="ConsPlusNormal"/>
            </w:pPr>
            <w:r>
              <w:t>до 50 случаев в год</w:t>
            </w:r>
          </w:p>
        </w:tc>
      </w:tr>
      <w:tr w:rsidR="00C17ACC">
        <w:tc>
          <w:tcPr>
            <w:tcW w:w="454" w:type="dxa"/>
            <w:vMerge/>
          </w:tcPr>
          <w:p w:rsidR="00C17ACC" w:rsidRDefault="00C17ACC"/>
        </w:tc>
        <w:tc>
          <w:tcPr>
            <w:tcW w:w="3742" w:type="dxa"/>
            <w:vMerge/>
          </w:tcPr>
          <w:p w:rsidR="00C17ACC" w:rsidRDefault="00C17ACC"/>
        </w:tc>
        <w:tc>
          <w:tcPr>
            <w:tcW w:w="3288" w:type="dxa"/>
            <w:tcBorders>
              <w:top w:val="nil"/>
            </w:tcBorders>
          </w:tcPr>
          <w:p w:rsidR="00C17ACC" w:rsidRDefault="00C17ACC">
            <w:pPr>
              <w:pStyle w:val="ConsPlusNormal"/>
            </w:pPr>
            <w:r>
              <w:t>ГУЗ "Городская больница N 3 "Свободный Сокол"</w:t>
            </w:r>
          </w:p>
        </w:tc>
        <w:tc>
          <w:tcPr>
            <w:tcW w:w="1587" w:type="dxa"/>
            <w:tcBorders>
              <w:top w:val="nil"/>
            </w:tcBorders>
          </w:tcPr>
          <w:p w:rsidR="00C17ACC" w:rsidRDefault="00C17ACC">
            <w:pPr>
              <w:pStyle w:val="ConsPlusNormal"/>
            </w:pPr>
            <w:r>
              <w:t>до 50 случаев в год</w:t>
            </w:r>
          </w:p>
        </w:tc>
      </w:tr>
      <w:tr w:rsidR="00C17ACC">
        <w:tc>
          <w:tcPr>
            <w:tcW w:w="454" w:type="dxa"/>
          </w:tcPr>
          <w:p w:rsidR="00C17ACC" w:rsidRDefault="00C17ACC">
            <w:pPr>
              <w:pStyle w:val="ConsPlusNormal"/>
              <w:jc w:val="center"/>
            </w:pPr>
            <w:r>
              <w:t>3.</w:t>
            </w:r>
          </w:p>
        </w:tc>
        <w:tc>
          <w:tcPr>
            <w:tcW w:w="3742" w:type="dxa"/>
          </w:tcPr>
          <w:p w:rsidR="00C17ACC" w:rsidRDefault="00C17ACC">
            <w:pPr>
              <w:pStyle w:val="ConsPlusNormal"/>
            </w:pPr>
            <w:r>
              <w:t>Травматология (реконструктивно-пластические операции)</w:t>
            </w:r>
          </w:p>
        </w:tc>
        <w:tc>
          <w:tcPr>
            <w:tcW w:w="3288" w:type="dxa"/>
          </w:tcPr>
          <w:p w:rsidR="00C17ACC" w:rsidRDefault="00C17ACC">
            <w:pPr>
              <w:pStyle w:val="ConsPlusNormal"/>
            </w:pPr>
            <w:r>
              <w:t>ГУЗ "Областная детская больница"</w:t>
            </w:r>
          </w:p>
        </w:tc>
        <w:tc>
          <w:tcPr>
            <w:tcW w:w="1587" w:type="dxa"/>
          </w:tcPr>
          <w:p w:rsidR="00C17ACC" w:rsidRDefault="00C17ACC">
            <w:pPr>
              <w:pStyle w:val="ConsPlusNormal"/>
            </w:pPr>
            <w:r>
              <w:t>до 40 случаев в год</w:t>
            </w:r>
          </w:p>
        </w:tc>
      </w:tr>
      <w:tr w:rsidR="00C17ACC">
        <w:tc>
          <w:tcPr>
            <w:tcW w:w="454" w:type="dxa"/>
          </w:tcPr>
          <w:p w:rsidR="00C17ACC" w:rsidRDefault="00C17ACC">
            <w:pPr>
              <w:pStyle w:val="ConsPlusNormal"/>
              <w:jc w:val="center"/>
            </w:pPr>
            <w:r>
              <w:t>4.</w:t>
            </w:r>
          </w:p>
        </w:tc>
        <w:tc>
          <w:tcPr>
            <w:tcW w:w="3742" w:type="dxa"/>
          </w:tcPr>
          <w:p w:rsidR="00C17ACC" w:rsidRDefault="00C17ACC">
            <w:pPr>
              <w:pStyle w:val="ConsPlusNormal"/>
            </w:pPr>
            <w:r>
              <w:t>Сердечно-сосудистая хирургия</w:t>
            </w:r>
          </w:p>
        </w:tc>
        <w:tc>
          <w:tcPr>
            <w:tcW w:w="3288" w:type="dxa"/>
          </w:tcPr>
          <w:p w:rsidR="00C17ACC" w:rsidRDefault="00C17ACC">
            <w:pPr>
              <w:pStyle w:val="ConsPlusNormal"/>
            </w:pPr>
            <w:r>
              <w:t>ГУЗ "Липецкая областная клиническая больница"</w:t>
            </w:r>
          </w:p>
        </w:tc>
        <w:tc>
          <w:tcPr>
            <w:tcW w:w="1587" w:type="dxa"/>
          </w:tcPr>
          <w:p w:rsidR="00C17ACC" w:rsidRDefault="00C17ACC">
            <w:pPr>
              <w:pStyle w:val="ConsPlusNormal"/>
            </w:pPr>
            <w:r>
              <w:t>до 80 случаев в год</w:t>
            </w:r>
          </w:p>
        </w:tc>
      </w:tr>
      <w:tr w:rsidR="00C17ACC">
        <w:tc>
          <w:tcPr>
            <w:tcW w:w="454" w:type="dxa"/>
          </w:tcPr>
          <w:p w:rsidR="00C17ACC" w:rsidRDefault="00C17ACC">
            <w:pPr>
              <w:pStyle w:val="ConsPlusNormal"/>
              <w:jc w:val="center"/>
            </w:pPr>
            <w:r>
              <w:t>5.</w:t>
            </w:r>
          </w:p>
        </w:tc>
        <w:tc>
          <w:tcPr>
            <w:tcW w:w="3742" w:type="dxa"/>
          </w:tcPr>
          <w:p w:rsidR="00C17ACC" w:rsidRDefault="00C17ACC">
            <w:pPr>
              <w:pStyle w:val="ConsPlusNormal"/>
            </w:pPr>
            <w:r>
              <w:t>Онкология</w:t>
            </w:r>
          </w:p>
        </w:tc>
        <w:tc>
          <w:tcPr>
            <w:tcW w:w="3288" w:type="dxa"/>
          </w:tcPr>
          <w:p w:rsidR="00C17ACC" w:rsidRDefault="00C17ACC">
            <w:pPr>
              <w:pStyle w:val="ConsPlusNormal"/>
            </w:pPr>
            <w:r>
              <w:t>ГУЗ "Липецкий областной онкологический диспансер"</w:t>
            </w:r>
          </w:p>
        </w:tc>
        <w:tc>
          <w:tcPr>
            <w:tcW w:w="1587" w:type="dxa"/>
          </w:tcPr>
          <w:p w:rsidR="00C17ACC" w:rsidRDefault="00C17ACC">
            <w:pPr>
              <w:pStyle w:val="ConsPlusNormal"/>
            </w:pPr>
            <w:r>
              <w:t>до 180 случаев в год</w:t>
            </w:r>
          </w:p>
        </w:tc>
      </w:tr>
      <w:tr w:rsidR="00C17ACC">
        <w:tc>
          <w:tcPr>
            <w:tcW w:w="454" w:type="dxa"/>
          </w:tcPr>
          <w:p w:rsidR="00C17ACC" w:rsidRDefault="00C17ACC">
            <w:pPr>
              <w:pStyle w:val="ConsPlusNormal"/>
              <w:jc w:val="center"/>
            </w:pPr>
            <w:r>
              <w:t>6.</w:t>
            </w:r>
          </w:p>
        </w:tc>
        <w:tc>
          <w:tcPr>
            <w:tcW w:w="3742" w:type="dxa"/>
          </w:tcPr>
          <w:p w:rsidR="00C17ACC" w:rsidRDefault="00C17ACC">
            <w:pPr>
              <w:pStyle w:val="ConsPlusNormal"/>
            </w:pPr>
            <w:r>
              <w:t>Комбустиология</w:t>
            </w:r>
          </w:p>
        </w:tc>
        <w:tc>
          <w:tcPr>
            <w:tcW w:w="3288" w:type="dxa"/>
          </w:tcPr>
          <w:p w:rsidR="00C17ACC" w:rsidRDefault="00C17ACC">
            <w:pPr>
              <w:pStyle w:val="ConsPlusNormal"/>
            </w:pPr>
            <w:r>
              <w:t>ГУЗ "Городская больница N 3 "Свободный Сокол"</w:t>
            </w:r>
          </w:p>
        </w:tc>
        <w:tc>
          <w:tcPr>
            <w:tcW w:w="1587" w:type="dxa"/>
          </w:tcPr>
          <w:p w:rsidR="00C17ACC" w:rsidRDefault="00C17ACC">
            <w:pPr>
              <w:pStyle w:val="ConsPlusNormal"/>
            </w:pPr>
            <w:r>
              <w:t>до 120 случаев в год</w:t>
            </w:r>
          </w:p>
        </w:tc>
      </w:tr>
      <w:tr w:rsidR="00C17ACC">
        <w:tc>
          <w:tcPr>
            <w:tcW w:w="454" w:type="dxa"/>
          </w:tcPr>
          <w:p w:rsidR="00C17ACC" w:rsidRDefault="00C17ACC">
            <w:pPr>
              <w:pStyle w:val="ConsPlusNormal"/>
              <w:jc w:val="center"/>
            </w:pPr>
            <w:r>
              <w:t>7.</w:t>
            </w:r>
          </w:p>
        </w:tc>
        <w:tc>
          <w:tcPr>
            <w:tcW w:w="3742" w:type="dxa"/>
          </w:tcPr>
          <w:p w:rsidR="00C17ACC" w:rsidRDefault="00C17ACC">
            <w:pPr>
              <w:pStyle w:val="ConsPlusNormal"/>
            </w:pPr>
            <w:r>
              <w:t>Офтальмология</w:t>
            </w:r>
          </w:p>
        </w:tc>
        <w:tc>
          <w:tcPr>
            <w:tcW w:w="3288" w:type="dxa"/>
          </w:tcPr>
          <w:p w:rsidR="00C17ACC" w:rsidRDefault="00C17ACC">
            <w:pPr>
              <w:pStyle w:val="ConsPlusNormal"/>
            </w:pPr>
            <w:r>
              <w:t>ГУЗ "Областная больница N 2"</w:t>
            </w:r>
          </w:p>
        </w:tc>
        <w:tc>
          <w:tcPr>
            <w:tcW w:w="1587" w:type="dxa"/>
          </w:tcPr>
          <w:p w:rsidR="00C17ACC" w:rsidRDefault="00C17ACC">
            <w:pPr>
              <w:pStyle w:val="ConsPlusNormal"/>
            </w:pPr>
            <w:r>
              <w:t>до 300 случаев в год</w:t>
            </w:r>
          </w:p>
        </w:tc>
      </w:tr>
      <w:tr w:rsidR="00C17ACC">
        <w:tc>
          <w:tcPr>
            <w:tcW w:w="454" w:type="dxa"/>
          </w:tcPr>
          <w:p w:rsidR="00C17ACC" w:rsidRDefault="00C17ACC">
            <w:pPr>
              <w:pStyle w:val="ConsPlusNormal"/>
              <w:jc w:val="center"/>
            </w:pPr>
            <w:r>
              <w:t>8.</w:t>
            </w:r>
          </w:p>
        </w:tc>
        <w:tc>
          <w:tcPr>
            <w:tcW w:w="3742" w:type="dxa"/>
          </w:tcPr>
          <w:p w:rsidR="00C17ACC" w:rsidRDefault="00C17ACC">
            <w:pPr>
              <w:pStyle w:val="ConsPlusNormal"/>
            </w:pPr>
            <w:r>
              <w:t>Торакальная хирургия</w:t>
            </w:r>
          </w:p>
        </w:tc>
        <w:tc>
          <w:tcPr>
            <w:tcW w:w="3288" w:type="dxa"/>
          </w:tcPr>
          <w:p w:rsidR="00C17ACC" w:rsidRDefault="00C17ACC">
            <w:pPr>
              <w:pStyle w:val="ConsPlusNormal"/>
            </w:pPr>
            <w:r>
              <w:t>ОКУ "Липецкий областной противотуберкулезный диспансер"</w:t>
            </w:r>
          </w:p>
        </w:tc>
        <w:tc>
          <w:tcPr>
            <w:tcW w:w="1587" w:type="dxa"/>
          </w:tcPr>
          <w:p w:rsidR="00C17ACC" w:rsidRDefault="00C17ACC">
            <w:pPr>
              <w:pStyle w:val="ConsPlusNormal"/>
            </w:pPr>
            <w:r>
              <w:t>до 120 случаев в год</w:t>
            </w:r>
          </w:p>
        </w:tc>
      </w:tr>
    </w:tbl>
    <w:p w:rsidR="00C17ACC" w:rsidRDefault="00C17ACC">
      <w:pPr>
        <w:pStyle w:val="ConsPlusNormal"/>
        <w:jc w:val="both"/>
      </w:pPr>
    </w:p>
    <w:p w:rsidR="00C17ACC" w:rsidRDefault="00C17ACC">
      <w:pPr>
        <w:pStyle w:val="ConsPlusNormal"/>
        <w:jc w:val="center"/>
        <w:outlineLvl w:val="3"/>
      </w:pPr>
      <w:r>
        <w:t>2.6. Оптимизация оказания медицинской помощи в стационарных</w:t>
      </w:r>
    </w:p>
    <w:p w:rsidR="00C17ACC" w:rsidRDefault="00C17ACC">
      <w:pPr>
        <w:pStyle w:val="ConsPlusNormal"/>
        <w:jc w:val="center"/>
      </w:pPr>
      <w:r>
        <w:t>условиях на основе оптимизации структуры коечного фонда</w:t>
      </w:r>
    </w:p>
    <w:p w:rsidR="00C17ACC" w:rsidRDefault="00C17ACC">
      <w:pPr>
        <w:pStyle w:val="ConsPlusNormal"/>
        <w:jc w:val="center"/>
      </w:pPr>
      <w:r>
        <w:t>медицинских организаций и интенсификации занятости койки</w:t>
      </w:r>
    </w:p>
    <w:p w:rsidR="00C17ACC" w:rsidRDefault="00C17ACC">
      <w:pPr>
        <w:pStyle w:val="ConsPlusNormal"/>
        <w:jc w:val="center"/>
      </w:pPr>
      <w:r>
        <w:t>с учетом ее профиля, а также развития стационарозамещающих</w:t>
      </w:r>
    </w:p>
    <w:p w:rsidR="00C17ACC" w:rsidRDefault="00C17ACC">
      <w:pPr>
        <w:pStyle w:val="ConsPlusNormal"/>
        <w:jc w:val="center"/>
      </w:pPr>
      <w:r>
        <w:t>технологий</w:t>
      </w:r>
    </w:p>
    <w:p w:rsidR="00C17ACC" w:rsidRDefault="00C17ACC">
      <w:pPr>
        <w:pStyle w:val="ConsPlusNormal"/>
        <w:jc w:val="both"/>
      </w:pPr>
    </w:p>
    <w:p w:rsidR="00C17ACC" w:rsidRDefault="00C17ACC">
      <w:pPr>
        <w:pStyle w:val="ConsPlusNormal"/>
        <w:ind w:firstLine="540"/>
        <w:jc w:val="both"/>
      </w:pPr>
      <w:r>
        <w:t>Предусмотрена дальнейшая оптимизация избыточных круглосуточных мощностей стационаров. В целях приведения объемов стационарной медицинской помощи к рекомендуемым федеральным нормативам, сокращения неэффективных расходов на управление объемами стационарной медицинской помощи в 2010 - 2012 годах закрыты 1355 круглосуточных коек.</w:t>
      </w:r>
    </w:p>
    <w:p w:rsidR="00C17ACC" w:rsidRDefault="00C17ACC">
      <w:pPr>
        <w:pStyle w:val="ConsPlusNormal"/>
        <w:spacing w:before="220"/>
        <w:ind w:firstLine="540"/>
        <w:jc w:val="both"/>
      </w:pPr>
      <w:r>
        <w:t>С целью уменьшения количества непрофильных и нецелесообразных госпитализаций соответствующие объемы медицинской помощи будут перенаправляться на амбулаторно-поликлинический (догоспитальный) этап, в том числе в дневные стационары. Предусмотрена дальнейшая активизация профилактической работы с хроническими больными.</w:t>
      </w:r>
    </w:p>
    <w:p w:rsidR="00C17ACC" w:rsidRDefault="00C17ACC">
      <w:pPr>
        <w:pStyle w:val="ConsPlusNormal"/>
        <w:spacing w:before="220"/>
        <w:ind w:firstLine="540"/>
        <w:jc w:val="both"/>
      </w:pPr>
      <w:r>
        <w:t>В связи с сокращением коечного фонда высвобождающиеся медицинские кадры будут трудоустроены в иные лечебно-профилактические учреждения ввиду сохраняющегося дефицита обеспеченности медицинскими работниками.</w:t>
      </w:r>
    </w:p>
    <w:p w:rsidR="00C17ACC" w:rsidRDefault="00C17ACC">
      <w:pPr>
        <w:pStyle w:val="ConsPlusNormal"/>
        <w:jc w:val="both"/>
      </w:pPr>
    </w:p>
    <w:p w:rsidR="00C17ACC" w:rsidRDefault="00C17ACC">
      <w:pPr>
        <w:pStyle w:val="ConsPlusNormal"/>
        <w:jc w:val="center"/>
        <w:outlineLvl w:val="3"/>
      </w:pPr>
      <w:r>
        <w:t>2.7. Развитие системы оказания медицинской реабилитации</w:t>
      </w:r>
    </w:p>
    <w:p w:rsidR="00C17ACC" w:rsidRDefault="00C17ACC">
      <w:pPr>
        <w:pStyle w:val="ConsPlusNormal"/>
        <w:jc w:val="center"/>
      </w:pPr>
      <w:r>
        <w:lastRenderedPageBreak/>
        <w:t>и паллиативной медицинской помощи</w:t>
      </w:r>
    </w:p>
    <w:p w:rsidR="00C17ACC" w:rsidRDefault="00C17ACC">
      <w:pPr>
        <w:pStyle w:val="ConsPlusNormal"/>
        <w:jc w:val="both"/>
      </w:pPr>
    </w:p>
    <w:p w:rsidR="00C17ACC" w:rsidRDefault="00C17ACC">
      <w:pPr>
        <w:pStyle w:val="ConsPlusNormal"/>
        <w:ind w:firstLine="540"/>
        <w:jc w:val="both"/>
      </w:pPr>
      <w:r>
        <w:t>Предусматривается внедрение этапного оказания медицинской реабилитации, а именно:</w:t>
      </w:r>
    </w:p>
    <w:p w:rsidR="00C17ACC" w:rsidRDefault="00C17ACC">
      <w:pPr>
        <w:pStyle w:val="ConsPlusNormal"/>
        <w:spacing w:before="220"/>
        <w:ind w:firstLine="540"/>
        <w:jc w:val="both"/>
      </w:pPr>
      <w:r>
        <w:t>I этап медицинской реабилитационной помощи - в острый период течения заболевания или травмы осуществляется в отделениях реанимации и интенсивной терапии медицинских организаций по профилю основного заболевания при наличии подтвержденной результатами обследования перспективы восстановления функций (реабилитационного потенциала) и отсутствии противопоказаний к методам реабилитации;</w:t>
      </w:r>
    </w:p>
    <w:p w:rsidR="00C17ACC" w:rsidRDefault="00C17ACC">
      <w:pPr>
        <w:pStyle w:val="ConsPlusNormal"/>
        <w:spacing w:before="220"/>
        <w:ind w:firstLine="540"/>
        <w:jc w:val="both"/>
      </w:pPr>
      <w:r>
        <w:t>II этап медицинской реабилитационной помощи - осуществляется в стационарных условиях медицинских организаций (отделениях реабилитации) в ранний восстановительный период течения заболевания; поздний реабилитационный период; период остаточных явлений течения заболевания; при хроническом течении заболевания вне обострения пациентам, нуждающимся в проведении реабилитации, при наличии подтвержденной результатами обследования перспективы восстановления функций (реабилитационного потенциала) в соответствии с группой преобладающих функциональных нарушений, а именно:</w:t>
      </w:r>
    </w:p>
    <w:p w:rsidR="00C17ACC" w:rsidRDefault="00C17ACC">
      <w:pPr>
        <w:pStyle w:val="ConsPlusNormal"/>
        <w:spacing w:before="220"/>
        <w:ind w:firstLine="540"/>
        <w:jc w:val="both"/>
      </w:pPr>
      <w:r>
        <w:t>для взрослых: с нарушением функции центральной нервной системы и органов чувств; с соматическими заболеваниями (кардиологический профиль); с нарушениями функции периферической нервной системы и опорно-двигательного аппарата; со злокачественными заболеваниями;</w:t>
      </w:r>
    </w:p>
    <w:p w:rsidR="00C17ACC" w:rsidRDefault="00C17ACC">
      <w:pPr>
        <w:pStyle w:val="ConsPlusNormal"/>
        <w:spacing w:before="220"/>
        <w:ind w:firstLine="540"/>
        <w:jc w:val="both"/>
      </w:pPr>
      <w:r>
        <w:t>для детей: с нарушением функции центральной нервной системы и органов чувств; с соматическими заболеваниями; с нарушениями функции периферической нервной системы и опорно-двигательного аппарата; со злокачественными заболеваниями; с патологией перинатального периода.</w:t>
      </w:r>
    </w:p>
    <w:p w:rsidR="00C17ACC" w:rsidRDefault="00C17ACC">
      <w:pPr>
        <w:pStyle w:val="ConsPlusNormal"/>
        <w:spacing w:before="220"/>
        <w:ind w:firstLine="540"/>
        <w:jc w:val="both"/>
      </w:pPr>
      <w:r>
        <w:t>В рамках организации II этапа медицинской реабилитации в Липецкой области планируется открыть следующие стационарные отделения:</w:t>
      </w:r>
    </w:p>
    <w:p w:rsidR="00C17ACC" w:rsidRDefault="00C17ACC">
      <w:pPr>
        <w:pStyle w:val="ConsPlusNormal"/>
        <w:spacing w:before="220"/>
        <w:ind w:firstLine="540"/>
        <w:jc w:val="both"/>
      </w:pPr>
      <w:r>
        <w:t>на базе ГУЗ "Липецкая городская больница N 1 скорой медицинской помощи" на 80 коек, из них: для больных с нарушением функции центральной нервной системы и органов чувств - на 20 коек; для больных с нарушениями функции периферической нервной системы и опорно-двигательного аппарата - на 20 коек; для больных с соматическими заболеваниями - на 40 коек. Открытие такого крупного отделения целесообразно ввиду того, что разобщение коечного фонда, распыление кадров значительно снижает качество и эффективность проводимых медико-реабилитационных мероприятий (что при небольшой площади территории области и высокой плотности населения позволит улучшить доступность данного вида помощи, послужит для выполнения 2-го этапа оказания помощи по медицинской реабилитации);</w:t>
      </w:r>
    </w:p>
    <w:p w:rsidR="00C17ACC" w:rsidRDefault="00C17ACC">
      <w:pPr>
        <w:pStyle w:val="ConsPlusNormal"/>
        <w:spacing w:before="220"/>
        <w:ind w:firstLine="540"/>
        <w:jc w:val="both"/>
      </w:pPr>
      <w:r>
        <w:t>на базе ГУЗ "Лебедянская ЦРБ" (многопрофильный межмуниципальный специализированный центр): для больных с нарушением функции центральной нервной системы и органов чувств - на 10 коек; для больных с соматическими заболеваниями - на 10 коек;</w:t>
      </w:r>
    </w:p>
    <w:p w:rsidR="00C17ACC" w:rsidRDefault="00C17ACC">
      <w:pPr>
        <w:pStyle w:val="ConsPlusNormal"/>
        <w:spacing w:before="220"/>
        <w:ind w:firstLine="540"/>
        <w:jc w:val="both"/>
      </w:pPr>
      <w:r>
        <w:t>на базе ГУЗ "Усманская ЦРБ" (многопрофильный межмуниципальный специализированный центр, в том числе ПСО): для больных с нарушением функции центральной нервной системы и органов чувств - на 10 коек; для больных с соматическими заболеваниями - на 10 коек;</w:t>
      </w:r>
    </w:p>
    <w:p w:rsidR="00C17ACC" w:rsidRDefault="00C17ACC">
      <w:pPr>
        <w:pStyle w:val="ConsPlusNormal"/>
        <w:spacing w:before="220"/>
        <w:ind w:firstLine="540"/>
        <w:jc w:val="both"/>
      </w:pPr>
      <w:r>
        <w:t>на базе ГУЗ "Елецкая городская больница N 2" (межмуниципальный хирургический центр): с нарушением функции центральной нервной системы и органов чувств - на 15 коек; с соматическими заболеваниями - на 15 коек;</w:t>
      </w:r>
    </w:p>
    <w:p w:rsidR="00C17ACC" w:rsidRDefault="00C17ACC">
      <w:pPr>
        <w:pStyle w:val="ConsPlusNormal"/>
        <w:spacing w:before="220"/>
        <w:ind w:firstLine="540"/>
        <w:jc w:val="both"/>
      </w:pPr>
      <w:r>
        <w:t>на базе ГУЗ "Липецкий областной наркологический диспансер": для больных наркологическими расстройствами - на 25 коек;</w:t>
      </w:r>
    </w:p>
    <w:p w:rsidR="00C17ACC" w:rsidRDefault="00C17ACC">
      <w:pPr>
        <w:pStyle w:val="ConsPlusNormal"/>
        <w:jc w:val="both"/>
      </w:pPr>
      <w:r>
        <w:t xml:space="preserve">(в ред. </w:t>
      </w:r>
      <w:hyperlink r:id="rId95" w:history="1">
        <w:r>
          <w:rPr>
            <w:color w:val="0000FF"/>
          </w:rPr>
          <w:t>постановления</w:t>
        </w:r>
      </w:hyperlink>
      <w:r>
        <w:t xml:space="preserve"> администрации Липецкой области от 23.07.2013 N 340)</w:t>
      </w:r>
    </w:p>
    <w:p w:rsidR="00C17ACC" w:rsidRDefault="00C17ACC">
      <w:pPr>
        <w:pStyle w:val="ConsPlusNormal"/>
        <w:spacing w:before="220"/>
        <w:ind w:firstLine="540"/>
        <w:jc w:val="both"/>
      </w:pPr>
      <w:r>
        <w:lastRenderedPageBreak/>
        <w:t>III этап медицинской реабилитационной помощи в ранний, поздний реабилитационный периоды, период остаточных явлений течения заболевания, при хроническом течении заболевания вне обострения пациентам, независимым в повседневной жизни при осуществлении самообслуживания, общения и самостоятельного перемещения (или с дополнительными средствами опоры), при наличии подтвержденной результатами обследования перспективы восстановления функций (реабилитационного потенциала), планируется осуществлять в отделениях (кабинетах) реабилитации, физиотерапии, лечебной физкультуры, рефлексотерапии, мануальной терапии, психотерапии, медицинской психологии, кабинетах логопеда (сурдопедагога, тифлопедагога и др. специалистов по профилю оказываемой помощи) медицинских организаций, оказывающих амбулаторно-поликлиническую помощь, а также выездными бригадами на дому;</w:t>
      </w:r>
    </w:p>
    <w:p w:rsidR="00C17ACC" w:rsidRDefault="00C17ACC">
      <w:pPr>
        <w:pStyle w:val="ConsPlusNormal"/>
        <w:spacing w:before="220"/>
        <w:ind w:firstLine="540"/>
        <w:jc w:val="both"/>
      </w:pPr>
      <w:r>
        <w:t>III этап медицинской реабилитации осуществляется также в санаторно-курортных организациях: ЗАО "Липецккурорт" (1460 путевок в год пациентам с болезнями нервной системы, болезнями системы кровообращения, болезнями костно-мышечной системы), санатории "Парус" г. Липецка (920 путевок в год пациентам с болезнями нервной системы), санатории "Пятигорск" г. Пятигорска (50 путевок пациентам с болезнями нервной системы), санатории им. М. Горького г. Воронежа (116 путевок пациентам с болезнями системы кровообращения), санатории им. Дзержинского г. Воронежа (398 путевок в год для пациентов с болезнями костно-мышечной системы), санатории "Инжавинский" г. Тамбова (66 путевок в год для пациентов с болезнями костно-мышечной системы).</w:t>
      </w:r>
    </w:p>
    <w:p w:rsidR="00C17ACC" w:rsidRDefault="00C17ACC">
      <w:pPr>
        <w:pStyle w:val="ConsPlusNormal"/>
        <w:spacing w:before="220"/>
        <w:ind w:firstLine="540"/>
        <w:jc w:val="both"/>
      </w:pPr>
      <w:r>
        <w:t>Пациентам, имеющим выраженное нарушение двигательных и психических функций, полностью зависимым от посторонней помощи и не имеющим перспективы восстановления функций, подтвержденной результатами обследования (реабилитационного потенциала), медицинская помощь оказывается в учреждениях по уходу и заключается в поддержании достигнутого или имеющегося уровня функций и приспособления окружающей среды под уровень возможного функционирования пациента.</w:t>
      </w:r>
    </w:p>
    <w:p w:rsidR="00C17ACC" w:rsidRDefault="00C17ACC">
      <w:pPr>
        <w:pStyle w:val="ConsPlusNormal"/>
        <w:spacing w:before="220"/>
        <w:ind w:firstLine="540"/>
        <w:jc w:val="both"/>
      </w:pPr>
      <w:r>
        <w:t>В 2012 году создано реабилитационное отделение на базе ЧУ "Учебно-производственный и медико-профилактический Центр" на 30 коек. Оснащено специализированным оборудованием в соответствии с порядками оказания медицинской помощи. Оказание медицинской помощи по медицинской реабилитации осуществляется медицинскими работниками медицинских учреждений: врачами-физиотерапевтами, психотерапевтами, рефлексотерапевтами, врачами по лечебной физкультуре, мануальной терапии и другими врачами-специалистами, имеющими подготовку по восстановительной медицине; медицинскими психологами; медицинскими сестрами, имеющими подготовку по функциональной диагностике, по физиотерапии, по медицинскому массажу; инструкторами по лечебной физкультуре в соответствии с установленным порядком.</w:t>
      </w:r>
    </w:p>
    <w:p w:rsidR="00C17ACC" w:rsidRDefault="00C17ACC">
      <w:pPr>
        <w:pStyle w:val="ConsPlusNormal"/>
        <w:spacing w:before="220"/>
        <w:ind w:firstLine="540"/>
        <w:jc w:val="both"/>
      </w:pPr>
      <w:r>
        <w:t>С I этапа реабилитации пациент на основании реабилитационного диагноза и возможностей реабилитационного потенциала, определяемых мультидисциплинарной бригадой, направляется на второй или третий этап реабилитации.</w:t>
      </w:r>
    </w:p>
    <w:p w:rsidR="00C17ACC" w:rsidRDefault="00C17ACC">
      <w:pPr>
        <w:pStyle w:val="ConsPlusNormal"/>
        <w:spacing w:before="220"/>
        <w:ind w:firstLine="540"/>
        <w:jc w:val="both"/>
      </w:pPr>
      <w:r>
        <w:t>Реабилитационная мультидисциплинарная бригада определяет индивидуальную программу реабилитации пациента, осуществляет текущее медицинское наблюдение и проведение комплекса реабилитационных мероприятий. В нее включены врачи - специалисты по профилю оказываемой медицинской помощи, врач по лечебной физкультуре и спортивной медицине, врач-физиотерапевт, медицинский психолог, логопед, по показаниям - врач-рефлексотерапевт, мануальный терапевт и т.д.</w:t>
      </w:r>
    </w:p>
    <w:p w:rsidR="00C17ACC" w:rsidRDefault="00C17ACC">
      <w:pPr>
        <w:pStyle w:val="ConsPlusNormal"/>
        <w:spacing w:before="220"/>
        <w:ind w:firstLine="540"/>
        <w:jc w:val="both"/>
      </w:pPr>
      <w:r>
        <w:t>Предусматривается, что пациент стационарный и санаторный этап реабилитации может получить в течение года. Остальной период времени пациент должен продолжать реабилитационное лечение в амбулаторных учреждениях в отделениях реабилитации по месту жительства.</w:t>
      </w:r>
    </w:p>
    <w:p w:rsidR="00C17ACC" w:rsidRDefault="00C17ACC">
      <w:pPr>
        <w:pStyle w:val="ConsPlusNormal"/>
        <w:jc w:val="both"/>
      </w:pPr>
    </w:p>
    <w:p w:rsidR="00C17ACC" w:rsidRDefault="00C17ACC">
      <w:pPr>
        <w:pStyle w:val="ConsPlusNormal"/>
        <w:jc w:val="center"/>
        <w:outlineLvl w:val="2"/>
      </w:pPr>
      <w:r>
        <w:t>Направление 3. Структурные преобразования системы оказания</w:t>
      </w:r>
    </w:p>
    <w:p w:rsidR="00C17ACC" w:rsidRDefault="00C17ACC">
      <w:pPr>
        <w:pStyle w:val="ConsPlusNormal"/>
        <w:jc w:val="center"/>
      </w:pPr>
      <w:r>
        <w:t>медицинской помощи матерям и детям</w:t>
      </w:r>
    </w:p>
    <w:p w:rsidR="00C17ACC" w:rsidRDefault="00C17ACC">
      <w:pPr>
        <w:pStyle w:val="ConsPlusNormal"/>
        <w:jc w:val="both"/>
      </w:pPr>
    </w:p>
    <w:p w:rsidR="00C17ACC" w:rsidRDefault="00C17ACC">
      <w:pPr>
        <w:pStyle w:val="ConsPlusNormal"/>
        <w:jc w:val="center"/>
        <w:outlineLvl w:val="3"/>
      </w:pPr>
      <w:r>
        <w:t>3.1. Совершенствование службы родовспоможения путем</w:t>
      </w:r>
    </w:p>
    <w:p w:rsidR="00C17ACC" w:rsidRDefault="00C17ACC">
      <w:pPr>
        <w:pStyle w:val="ConsPlusNormal"/>
        <w:jc w:val="center"/>
      </w:pPr>
      <w:r>
        <w:t>формирования трехуровневой системы оказания медицинской</w:t>
      </w:r>
    </w:p>
    <w:p w:rsidR="00C17ACC" w:rsidRDefault="00C17ACC">
      <w:pPr>
        <w:pStyle w:val="ConsPlusNormal"/>
        <w:jc w:val="center"/>
      </w:pPr>
      <w:r>
        <w:t>помощи на основе развития сети перинатальных центров</w:t>
      </w:r>
    </w:p>
    <w:p w:rsidR="00C17ACC" w:rsidRDefault="00C17ACC">
      <w:pPr>
        <w:pStyle w:val="ConsPlusNormal"/>
        <w:jc w:val="center"/>
      </w:pPr>
      <w:r>
        <w:t>и маршрутизации беременных</w:t>
      </w:r>
    </w:p>
    <w:p w:rsidR="00C17ACC" w:rsidRDefault="00C17ACC">
      <w:pPr>
        <w:pStyle w:val="ConsPlusNormal"/>
        <w:jc w:val="both"/>
      </w:pPr>
    </w:p>
    <w:p w:rsidR="00C17ACC" w:rsidRDefault="00C17ACC">
      <w:pPr>
        <w:pStyle w:val="ConsPlusNormal"/>
        <w:ind w:firstLine="540"/>
        <w:jc w:val="both"/>
      </w:pPr>
      <w:r>
        <w:t>На 01.01.2013 акушерско-гинекологическую помощь женщинам Липецкой области оказывают 25 медицинских организаций, включая стационарную помощь на 906 койках. Акушерский коечный фонд составляет 484 койки. Организованы родовспомогательные учреждения III уровня с общим коечным фондом 186 коек, доля которых в 2012 году составила 38,4% от общего акушерского коечного фонда. По области в учреждениях родовспоможения функционируют 26 коек реанимации новорожденных. В рамках повышения структурной эффективности службы родовспоможения открыты 6 межмуниципальных отделений.</w:t>
      </w:r>
    </w:p>
    <w:p w:rsidR="00C17ACC" w:rsidRDefault="00C17ACC">
      <w:pPr>
        <w:pStyle w:val="ConsPlusNormal"/>
        <w:spacing w:before="220"/>
        <w:ind w:firstLine="540"/>
        <w:jc w:val="both"/>
      </w:pPr>
      <w:r>
        <w:t>С 1999 года работает ГУЗ "Липецкий областной перинатальный центр" на 106 коек, где оказывается медицинская помощь беременным группы высокого риска, а также новорожденным с низкой и экстремально низкой массой тела. В целях подготовки к выхаживанию детей с экстремально низкой массой в 2011 году организован второй этап выхаживания новорожденных.</w:t>
      </w:r>
    </w:p>
    <w:p w:rsidR="00C17ACC" w:rsidRDefault="00C17ACC">
      <w:pPr>
        <w:pStyle w:val="ConsPlusNormal"/>
        <w:spacing w:before="220"/>
        <w:ind w:firstLine="540"/>
        <w:jc w:val="both"/>
      </w:pPr>
      <w:r>
        <w:t>В Липецкой области организованы система учета (электронная база данных) и центр дистанционного консультирования (далее - ЦДК) беременных группы высокого и среднего рисков. Внедрена единая шкала оценки группы перинатального риска беременных, по которой в территориальных женских консультациях определяется уровень акушерского стационара для родоразрешения под контролем сотрудников ЦДК.</w:t>
      </w:r>
    </w:p>
    <w:p w:rsidR="00C17ACC" w:rsidRDefault="00C17ACC">
      <w:pPr>
        <w:pStyle w:val="ConsPlusNormal"/>
        <w:spacing w:before="220"/>
        <w:ind w:firstLine="540"/>
        <w:jc w:val="both"/>
      </w:pPr>
      <w:r>
        <w:t>Обеспеченность врачами-акушерами-гинекологами в 2012 году составила 3,8 на 10 тыс. женского населения (в 2011 году - 3,8 на 10 тысяч женского населения; в РФ - 5,2 на 10 тыс. женского населения). При внедрении порядков оказания акушерско-гинекологической помощи к 2013 году обеспеченность женского населения области акушерами-гинекологами возрастет на 43% и достигнет к 2018 году 5,3 на 10 тыс. женского населения.</w:t>
      </w:r>
    </w:p>
    <w:p w:rsidR="00C17ACC" w:rsidRDefault="00C17ACC">
      <w:pPr>
        <w:pStyle w:val="ConsPlusNormal"/>
        <w:spacing w:before="220"/>
        <w:ind w:firstLine="540"/>
        <w:jc w:val="both"/>
      </w:pPr>
      <w:r>
        <w:t xml:space="preserve">В соответствии с </w:t>
      </w:r>
      <w:hyperlink r:id="rId96" w:history="1">
        <w:r>
          <w:rPr>
            <w:color w:val="0000FF"/>
          </w:rPr>
          <w:t>приказом</w:t>
        </w:r>
      </w:hyperlink>
      <w:r>
        <w:t xml:space="preserve"> Минздрава России от 01 ноября 2012 года N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области сформирована трехуровневая система оказания акушерско-гинекологической помощи.</w:t>
      </w:r>
    </w:p>
    <w:p w:rsidR="00C17ACC" w:rsidRDefault="00C17ACC">
      <w:pPr>
        <w:pStyle w:val="ConsPlusNormal"/>
        <w:jc w:val="both"/>
      </w:pPr>
      <w:r>
        <w:t xml:space="preserve">(в ред. </w:t>
      </w:r>
      <w:hyperlink r:id="rId97" w:history="1">
        <w:r>
          <w:rPr>
            <w:color w:val="0000FF"/>
          </w:rPr>
          <w:t>постановления</w:t>
        </w:r>
      </w:hyperlink>
      <w:r>
        <w:t xml:space="preserve"> администрации Липецкой области от 16.06.2014 N 255)</w:t>
      </w:r>
    </w:p>
    <w:p w:rsidR="00C17ACC" w:rsidRDefault="00C17ACC">
      <w:pPr>
        <w:pStyle w:val="ConsPlusNormal"/>
        <w:spacing w:before="220"/>
        <w:ind w:firstLine="540"/>
        <w:jc w:val="both"/>
      </w:pPr>
      <w:r>
        <w:t>На уровне I группы учреждений родовспоможения происходит не более 11% родов, функционируют 34 койки (13,2% от общего количества акушерских коек) для беременных и рожениц. В учреждениях II группы родовспоможения функционируют 114 коек (44,2% от общего количества акушерских коек), количество родов на койках II группы за 2012 год составило 57%, что соответствует современным требованиям к организации региональной перинатальной помощи.</w:t>
      </w:r>
    </w:p>
    <w:p w:rsidR="00C17ACC" w:rsidRDefault="00C17ACC">
      <w:pPr>
        <w:pStyle w:val="ConsPlusNormal"/>
        <w:spacing w:before="220"/>
        <w:ind w:firstLine="540"/>
        <w:jc w:val="both"/>
      </w:pPr>
      <w:r>
        <w:t>С 2007 года беременные в области обеспечены санаторно-курортным лечением по линии ГУ "Липецкое региональное отделение Фонда социального страхования Российской Федерации" в санатории ЗАО "Липецккурорт". Малообеспеченные беременные получают санаторно-курортное лечение по линии социальной защиты населения.</w:t>
      </w:r>
    </w:p>
    <w:p w:rsidR="00C17ACC" w:rsidRDefault="00C17ACC">
      <w:pPr>
        <w:pStyle w:val="ConsPlusNormal"/>
        <w:spacing w:before="220"/>
        <w:ind w:firstLine="540"/>
        <w:jc w:val="both"/>
      </w:pPr>
      <w:r>
        <w:t xml:space="preserve">В области сохраняется стойкая тенденция к снижению абортов. По итогам 2012 года показатель абортов снизился на 13,4% и составил 27,4 против 34,4 на 1000 женщин фертильного возраста в 2008 году. С 2007 года число родов превышает число абортов. В 2012 году зарегистрированное количество родов вдвое превысило количество абортов (соотношение родов </w:t>
      </w:r>
      <w:r>
        <w:lastRenderedPageBreak/>
        <w:t>к абортам: в 2008 году на 100 родов приходилось 83,9 аборта, в 2012 г. - 52,2 аборта). Доля абортов у девочек 15 - 17 лет в 2012 году составила 1,6%, что на 1,2% меньше, чем в 2008 году (2,8%). Увеличился удельный вес малотравматичных методик прерывания беременности (мини-аборты и фармакологические аборты составляют около 30% от всех прерываний беременности). Уровень охвата женщин фертильного возраста современными средствами контрацепции - 45%.</w:t>
      </w:r>
    </w:p>
    <w:p w:rsidR="00C17ACC" w:rsidRDefault="00C17ACC">
      <w:pPr>
        <w:pStyle w:val="ConsPlusNormal"/>
        <w:spacing w:before="220"/>
        <w:ind w:firstLine="540"/>
        <w:jc w:val="both"/>
      </w:pPr>
      <w:r>
        <w:t>С целью совершенствования оказания акушерско-гинекологической помощи и укрепления материально-технической базы учреждений родовспоможения в рамках программы модернизации в 2012 году проведены капитальные ремонты 5 родильных отделений межмуниципальных центров Липецкого родильного дома, женской консультации, а также ГУЗ "Липецкий областной перинатальный центр". Дооснащены медицинским оборудованием медицинские организации, оказывающие медицинскую помощь беременным женщинам, родильницам, роженицам, новорожденным. Общая стоимость соответствующих мероприятий региональной программы модернизации составила 31% совокупного бюджета Программы.</w:t>
      </w:r>
    </w:p>
    <w:p w:rsidR="00C17ACC" w:rsidRDefault="00C17ACC">
      <w:pPr>
        <w:pStyle w:val="ConsPlusNormal"/>
        <w:spacing w:before="220"/>
        <w:ind w:firstLine="540"/>
        <w:jc w:val="both"/>
      </w:pPr>
      <w:r>
        <w:t>Продолжено активное сотрудничество с социальной службой по работе с женщинами, оказавшимися в трудной жизненной ситуации, на базе имеющегося ОГУ "Кризисный центр помощи женщинам и детям". На базе женских консультаций оказывается консультативная, психологическая, юридическая и социальная помощь беременным женщинам, обратившимся на аборт.</w:t>
      </w:r>
    </w:p>
    <w:p w:rsidR="00C17ACC" w:rsidRDefault="00C17ACC">
      <w:pPr>
        <w:pStyle w:val="ConsPlusNormal"/>
        <w:spacing w:before="220"/>
        <w:ind w:firstLine="540"/>
        <w:jc w:val="both"/>
      </w:pPr>
      <w:r>
        <w:t xml:space="preserve">В соответствии с </w:t>
      </w:r>
      <w:hyperlink r:id="rId98" w:history="1">
        <w:r>
          <w:rPr>
            <w:color w:val="0000FF"/>
          </w:rPr>
          <w:t>постановлением</w:t>
        </w:r>
      </w:hyperlink>
      <w:r>
        <w:t xml:space="preserve"> Правительства Российской Федерации от 15 февраля 2011 года N 85 "Об утверждении Правил финансового обеспечения в 2011 - 2016 годах региональных программ модернизации здравоохранения субъектов Российской Федерации за счет средств, предоставляемых из бюджета Федерального фонда обязательного медицинского страхования", </w:t>
      </w:r>
      <w:hyperlink r:id="rId99" w:history="1">
        <w:r>
          <w:rPr>
            <w:color w:val="0000FF"/>
          </w:rPr>
          <w:t>распоряжением</w:t>
        </w:r>
      </w:hyperlink>
      <w:r>
        <w:t xml:space="preserve"> Правительства Российской Федерации от 15 октября 2013 года N 1873-р "Об утверждении распределения субсидий из бюджета Федерального фонда обязательного медицинского страхования на реализацию региональных программ модернизации здравоохранения субъектов Российской Федерации в части мероприятий по строительству перинатальных центров", </w:t>
      </w:r>
      <w:hyperlink r:id="rId100" w:history="1">
        <w:r>
          <w:rPr>
            <w:color w:val="0000FF"/>
          </w:rPr>
          <w:t>Законом</w:t>
        </w:r>
      </w:hyperlink>
      <w:r>
        <w:t xml:space="preserve"> Липецкой области от 4 декабря 2013 года N 218-ОЗ "Об областном бюджете на 2014 год и на плановый период 2015 и 2016 годов", </w:t>
      </w:r>
      <w:hyperlink r:id="rId101" w:history="1">
        <w:r>
          <w:rPr>
            <w:color w:val="0000FF"/>
          </w:rPr>
          <w:t>постановлением</w:t>
        </w:r>
      </w:hyperlink>
      <w:r>
        <w:t xml:space="preserve"> администрации Липецкой области от 30 апреля 2013 года N 213 "Об утверждении государственной программы "Развитие здравоохранения Липецкой области" в области предусматривается в 2014 - 2016 годах строительство и ввод в эксплуатацию перинатального центра на 130 коек.</w:t>
      </w:r>
    </w:p>
    <w:p w:rsidR="00C17ACC" w:rsidRDefault="00C17ACC">
      <w:pPr>
        <w:pStyle w:val="ConsPlusNormal"/>
        <w:jc w:val="both"/>
      </w:pPr>
      <w:r>
        <w:t xml:space="preserve">(абзац введен </w:t>
      </w:r>
      <w:hyperlink r:id="rId102" w:history="1">
        <w:r>
          <w:rPr>
            <w:color w:val="0000FF"/>
          </w:rPr>
          <w:t>постановлением</w:t>
        </w:r>
      </w:hyperlink>
      <w:r>
        <w:t xml:space="preserve"> администрации Липецкой области от 16.06.2014 N 255)</w:t>
      </w:r>
    </w:p>
    <w:p w:rsidR="00C17ACC" w:rsidRDefault="00C17ACC">
      <w:pPr>
        <w:pStyle w:val="ConsPlusNormal"/>
        <w:jc w:val="both"/>
      </w:pPr>
    </w:p>
    <w:p w:rsidR="00C17ACC" w:rsidRDefault="00C17ACC">
      <w:pPr>
        <w:pStyle w:val="ConsPlusNormal"/>
        <w:jc w:val="center"/>
        <w:outlineLvl w:val="3"/>
      </w:pPr>
      <w:r>
        <w:t>3.2. Развитие многопрофильных и специализированных</w:t>
      </w:r>
    </w:p>
    <w:p w:rsidR="00C17ACC" w:rsidRDefault="00C17ACC">
      <w:pPr>
        <w:pStyle w:val="ConsPlusNormal"/>
        <w:jc w:val="center"/>
      </w:pPr>
      <w:r>
        <w:t>педиатрических стационаров с учетом региональных</w:t>
      </w:r>
    </w:p>
    <w:p w:rsidR="00C17ACC" w:rsidRDefault="00C17ACC">
      <w:pPr>
        <w:pStyle w:val="ConsPlusNormal"/>
        <w:jc w:val="center"/>
      </w:pPr>
      <w:r>
        <w:t>потребностей в конкретных видах медицинской помощи</w:t>
      </w:r>
    </w:p>
    <w:p w:rsidR="00C17ACC" w:rsidRDefault="00C17ACC">
      <w:pPr>
        <w:pStyle w:val="ConsPlusNormal"/>
        <w:jc w:val="both"/>
      </w:pPr>
    </w:p>
    <w:p w:rsidR="00C17ACC" w:rsidRDefault="00C17ACC">
      <w:pPr>
        <w:pStyle w:val="ConsPlusNormal"/>
        <w:ind w:firstLine="540"/>
        <w:jc w:val="both"/>
      </w:pPr>
      <w:r>
        <w:t>На территории Липецкой области педиатрическая амбулаторно-поликлиническая помощь оказывается в 18 детских консультациях, 14 детских поликлиниках. Стационарная медицинская помощь детскому населению осуществляется в 2 областных, 3 городских детских больницах и детских отделениях стационаров центральных районных больниц с коечной мощностью 1298 круглосуточных коек для детей и подростков, из них 516 - койки педиатрического профиля, 157 - койки специализированного хирургического профиля. Обеспеченность педиатрическими койками в 2012 году составила 25,6 на 10000 детского населения.</w:t>
      </w:r>
    </w:p>
    <w:p w:rsidR="00C17ACC" w:rsidRDefault="00C17ACC">
      <w:pPr>
        <w:pStyle w:val="ConsPlusNormal"/>
        <w:spacing w:before="220"/>
        <w:ind w:firstLine="540"/>
        <w:jc w:val="both"/>
      </w:pPr>
      <w:r>
        <w:t>Специализированная медицинская помощь детям организована в ГУЗ "Областная детская больница", ГУЗ "Областная детская больница восстановительного лечения", ГУЗ "Елецкая городская детская больница", ГУЗ "Липецкая городская детская больница N 1" и ГУЗ "Липецкая городская детская больница N 2" на 782 койках.</w:t>
      </w:r>
    </w:p>
    <w:p w:rsidR="00C17ACC" w:rsidRDefault="00C17ACC">
      <w:pPr>
        <w:pStyle w:val="ConsPlusNormal"/>
        <w:spacing w:before="220"/>
        <w:ind w:firstLine="540"/>
        <w:jc w:val="both"/>
      </w:pPr>
      <w:r>
        <w:t xml:space="preserve">Специализированные койки гастроэнтерологического, неврологического и </w:t>
      </w:r>
      <w:r>
        <w:lastRenderedPageBreak/>
        <w:t>нефрологического профилей в ГУЗ "Елецкая городская детская больница" с 2010 года обеспечивают детей из 5 муниципальных районов. Кроме коек педиатрического профиля, функционируют 15 коек хирургического, 15 коек травматологического профиля, 6 коек реанимации и 5 коек паллиативной помощи.</w:t>
      </w:r>
    </w:p>
    <w:p w:rsidR="00C17ACC" w:rsidRDefault="00C17ACC">
      <w:pPr>
        <w:pStyle w:val="ConsPlusNormal"/>
        <w:spacing w:before="220"/>
        <w:ind w:firstLine="540"/>
        <w:jc w:val="both"/>
      </w:pPr>
      <w:r>
        <w:t xml:space="preserve">Для большей доступности специализированной помощи детям, проживающим в сельской местности, отработана и действует система взаимодействия областных лечебно-профилактических учреждений и центральных районных больниц, обеспечиваемая силами и средствами консультативно-реанимационных бригад выездной поликлиники "Здоровье" ГУЗ "Областная детская больница". Выездную специализированную медицинскую помощь ежегодно получают около 8 тысяч детей из районов области. В 2011 году в рамках областной целевой </w:t>
      </w:r>
      <w:hyperlink r:id="rId103" w:history="1">
        <w:r>
          <w:rPr>
            <w:color w:val="0000FF"/>
          </w:rPr>
          <w:t>программы</w:t>
        </w:r>
      </w:hyperlink>
      <w:r>
        <w:t xml:space="preserve"> "Совершенствование системы охраны здоровья населения Липецкой области (2009 - 2013 годы)" за счет средств областного бюджета приобретен мобильный диагностический комплекс "Выездная детская поликлиника", что позволяет более качественно и быстро провести диагностические исследования при выездах в районы области.</w:t>
      </w:r>
    </w:p>
    <w:p w:rsidR="00C17ACC" w:rsidRDefault="00C17ACC">
      <w:pPr>
        <w:pStyle w:val="ConsPlusNormal"/>
        <w:spacing w:before="220"/>
        <w:ind w:firstLine="540"/>
        <w:jc w:val="both"/>
      </w:pPr>
      <w:r>
        <w:t>В связи с переходом Российской Федерации с 2012 года на новые критерии живорождения приведена в соответствие действующим требованиям организация оказания медицинской помощи детям, рожденным с низкой и экстремально низкой массой тела. В ГУЗ "Областная детская больница" открыты 18 коек отделения реанимации и интенсивной терапии для новорожденных. В ГУЗ "Областной перинатальный центр" развернуты 6 коек второго этапа, осуществляется оказание интенсивной помощи недоношенным детям, рожденным с низкой и экстремально низкой массой тела. Внедрен лечебно-охранительный режим при выхаживании недоношенных и новорожденных с экстремально низкой массой тела, проводятся все способы вентиляции легких, постановка венозных линий.</w:t>
      </w:r>
    </w:p>
    <w:p w:rsidR="00C17ACC" w:rsidRDefault="00C17ACC">
      <w:pPr>
        <w:pStyle w:val="ConsPlusNormal"/>
        <w:spacing w:before="220"/>
        <w:ind w:firstLine="540"/>
        <w:jc w:val="both"/>
      </w:pPr>
      <w:r>
        <w:t>В целях организации выездной реанимационной помощи детям и новорожденным области выездная консультативно-реанимационная бригада проводит консультацию на месте, организует мероприятия, стабилизирующие состояние новорожденного ребенка, и переводит его в отделение реанимации и интенсивной терапии или отделение второго этапа выхаживания новорожденных. Ежегодно бригадой осуществляется около 500 выездов, из них до 320 - 360 детей переводятся в первые сутки в стационар III уровня.</w:t>
      </w:r>
    </w:p>
    <w:p w:rsidR="00C17ACC" w:rsidRDefault="00C17ACC">
      <w:pPr>
        <w:pStyle w:val="ConsPlusNormal"/>
        <w:spacing w:before="220"/>
        <w:ind w:firstLine="540"/>
        <w:jc w:val="both"/>
      </w:pPr>
      <w:r>
        <w:t>Всего в области функционируют 44 койки реанимации новорожденных, в том числе 12 коек в структуре ГУЗ "Областная детская больница", 6 коек неонатальной реанимации в ГУЗ "Липецкая городская детская больница N 1", 26 коек в учреждениях родовспоможения.</w:t>
      </w:r>
    </w:p>
    <w:p w:rsidR="00C17ACC" w:rsidRDefault="00C17ACC">
      <w:pPr>
        <w:pStyle w:val="ConsPlusNormal"/>
        <w:spacing w:before="220"/>
        <w:ind w:firstLine="540"/>
        <w:jc w:val="both"/>
      </w:pPr>
      <w:r>
        <w:t>Проведенная структурная реорганизация неонатальной реанимационной службы, внедрение современных технологий интенсивной терапии в клиническую практику, внедрение методик хирургической коррекции врожденных пороков развития у новорожденных позволили в более ранние сроки жизни оказывать специализированную помощь детям с врожденными пороками развития.</w:t>
      </w:r>
    </w:p>
    <w:p w:rsidR="00C17ACC" w:rsidRDefault="00C17ACC">
      <w:pPr>
        <w:pStyle w:val="ConsPlusNormal"/>
        <w:spacing w:before="220"/>
        <w:ind w:firstLine="540"/>
        <w:jc w:val="both"/>
      </w:pPr>
      <w:r>
        <w:t>Выделение в 2012 году 10 коек неонатальной хирургии позволило продолжить внедрение в практику современных методов хирургической коррекции врожденных пороков развития у новорожденных, в том числе пороков развития нервной и пищеварительной систем, совершенствовать постановку программированных шунтов при гидроцефалии у новорожденных в более ранние сроки жизни. Организованный на базе ГУЗ "Областная детская больница" кабинет катамнестического наблюдения за новорожденными и детьми до 3 лет жизни позволяет проводить наблюдение за детьми и в дальнейшем в рамках диспансерного наблюдения своевременно оказывать необходимое лечение.</w:t>
      </w:r>
    </w:p>
    <w:p w:rsidR="00C17ACC" w:rsidRDefault="00C17ACC">
      <w:pPr>
        <w:pStyle w:val="ConsPlusNormal"/>
        <w:spacing w:before="220"/>
        <w:ind w:firstLine="540"/>
        <w:jc w:val="both"/>
      </w:pPr>
      <w:r>
        <w:t>Для проведения реабилитационного лечения детей раннего возраста используются организованные в 2011 году 6 коек на базе ГУЗ "Областная детская больница" и 20 коек ГУЗ "Областная детская больница восстановительного лечения".</w:t>
      </w:r>
    </w:p>
    <w:p w:rsidR="00C17ACC" w:rsidRDefault="00C17ACC">
      <w:pPr>
        <w:pStyle w:val="ConsPlusNormal"/>
        <w:spacing w:before="220"/>
        <w:ind w:firstLine="540"/>
        <w:jc w:val="both"/>
      </w:pPr>
      <w:r>
        <w:lastRenderedPageBreak/>
        <w:t>Внедрение в практику высокотехнологичных видов помощи на условиях софинансирования позволило в течение 2011 - 2012 годов на базе ГУЗ "Областная детская больница" провести 56 детям высокотехнологичные операции по травматологическому и ортопедическому профилям.</w:t>
      </w:r>
    </w:p>
    <w:p w:rsidR="00C17ACC" w:rsidRDefault="00C17ACC">
      <w:pPr>
        <w:pStyle w:val="ConsPlusNormal"/>
        <w:spacing w:before="220"/>
        <w:ind w:firstLine="540"/>
        <w:jc w:val="both"/>
      </w:pPr>
      <w:r>
        <w:t>В 2012 году после проведенных мероприятий по оснащению оборудованием на базе ГУЗ "Елецкая городская детская больница" открыты 5 коек паллиативной помощи детям.</w:t>
      </w:r>
    </w:p>
    <w:p w:rsidR="00C17ACC" w:rsidRDefault="00C17ACC">
      <w:pPr>
        <w:pStyle w:val="ConsPlusNormal"/>
        <w:spacing w:before="220"/>
        <w:ind w:firstLine="540"/>
        <w:jc w:val="both"/>
      </w:pPr>
      <w:r>
        <w:t xml:space="preserve">В соответствии с </w:t>
      </w:r>
      <w:hyperlink r:id="rId104" w:history="1">
        <w:r>
          <w:rPr>
            <w:color w:val="0000FF"/>
          </w:rPr>
          <w:t>приказом</w:t>
        </w:r>
      </w:hyperlink>
      <w:r>
        <w:t xml:space="preserve"> Минздрава России от 31 октября 2012 года N 560н "Об утверждении Порядка оказания медицинской помощи по профилю "детская онкология" на базе ГУЗ "Областная детская больница" открыто и функционирует детское онкологическое отделение на 16 коек.</w:t>
      </w:r>
    </w:p>
    <w:p w:rsidR="00C17ACC" w:rsidRDefault="00C17ACC">
      <w:pPr>
        <w:pStyle w:val="ConsPlusNormal"/>
        <w:jc w:val="both"/>
      </w:pPr>
      <w:r>
        <w:t xml:space="preserve">(в ред. </w:t>
      </w:r>
      <w:hyperlink r:id="rId105" w:history="1">
        <w:r>
          <w:rPr>
            <w:color w:val="0000FF"/>
          </w:rPr>
          <w:t>постановления</w:t>
        </w:r>
      </w:hyperlink>
      <w:r>
        <w:t xml:space="preserve"> администрации Липецкой области от 16.06.2014 N 255)</w:t>
      </w:r>
    </w:p>
    <w:p w:rsidR="00C17ACC" w:rsidRDefault="00C17ACC">
      <w:pPr>
        <w:pStyle w:val="ConsPlusNormal"/>
        <w:spacing w:before="220"/>
        <w:ind w:firstLine="540"/>
        <w:jc w:val="both"/>
      </w:pPr>
      <w:r>
        <w:t xml:space="preserve">С целью оптимизации неотложной и скорой медицинской помощи на базе поликлиник "ГУЗ Липецкая городская детская больница N 1" и ГУЗ "Липецкая городская детская больница N 2", ГУЗ "Липецкая городская детская поликлиника N 5", ГУЗ "Елецкая городская детская больница" организована работа отделений неотложной помощи в соответствии с требованиями </w:t>
      </w:r>
      <w:hyperlink r:id="rId106" w:history="1">
        <w:r>
          <w:rPr>
            <w:color w:val="0000FF"/>
          </w:rPr>
          <w:t>приказа</w:t>
        </w:r>
      </w:hyperlink>
      <w:r>
        <w:t xml:space="preserve"> Минздравсоцразвития России от 23 января 2007 года N 56 "Об утверждении примерного порядка организации деятельности и структуры детской поликлиники" в пределах общих ассигнований на содержание здравоохранения, что позволяет обеспечить оказание неотложной помощи в более короткие сроки.</w:t>
      </w:r>
    </w:p>
    <w:p w:rsidR="00C17ACC" w:rsidRDefault="00C17ACC">
      <w:pPr>
        <w:pStyle w:val="ConsPlusNormal"/>
        <w:spacing w:before="220"/>
        <w:ind w:firstLine="540"/>
        <w:jc w:val="both"/>
      </w:pPr>
      <w:r>
        <w:t>Имеющиеся в области три учреждения здравоохранения, оказывающие санаторно-курортную помощь детям (ГУЗ "Липецкий городской противотуберкулезный санаторий "Сосновка", ОКУ "Усманский противотуберкулезный детский санаторий", ГСКУ "Липецкий областной детский санаторий "Мечта"), обеспечивают ежегодно санаторно-курортным лечением до 5000 детей.</w:t>
      </w:r>
    </w:p>
    <w:p w:rsidR="00C17ACC" w:rsidRDefault="00C17ACC">
      <w:pPr>
        <w:pStyle w:val="ConsPlusNormal"/>
        <w:spacing w:before="220"/>
        <w:ind w:firstLine="540"/>
        <w:jc w:val="both"/>
      </w:pPr>
      <w:r>
        <w:t>Проведенные мероприятия и структура организации специализированной помощи детям позволили снизить показатель младенческой смертности в 2012 году в сравнении с 2005 годом на 6,5%, или с 9,3 до 8,7 на 1000 родившихся живыми, ранней неонатальной смертности - в 2,3 раза, или с 3,7 до 1,6 на 1000 родившихся живыми.</w:t>
      </w:r>
    </w:p>
    <w:p w:rsidR="00C17ACC" w:rsidRDefault="00C17ACC">
      <w:pPr>
        <w:pStyle w:val="ConsPlusNormal"/>
        <w:spacing w:before="220"/>
        <w:ind w:firstLine="540"/>
        <w:jc w:val="both"/>
      </w:pPr>
      <w:r>
        <w:t>Совершенствование медико-генетической службы области, расширение объема новейших лабораторных и функциональных методов исследования беременных женщин, антенатальная диагностика врожденных пороков и прерывание беременности по медицинским показаниям, предотвращение рождения детей с аномалиями развития плода, несовместимыми с жизнью, позволили снизить смертность детей в возрасте до одного года от врожденных аномалий на 0,6 на 10000 родившихся живыми.</w:t>
      </w:r>
    </w:p>
    <w:p w:rsidR="00C17ACC" w:rsidRDefault="00C17ACC">
      <w:pPr>
        <w:pStyle w:val="ConsPlusNormal"/>
        <w:spacing w:before="220"/>
        <w:ind w:firstLine="540"/>
        <w:jc w:val="both"/>
      </w:pPr>
      <w:r>
        <w:t>Дальнейшее совершенствование помощи детям будет связано с продолжением работы по внедрению федеральных стандартов оказания медицинской помощи детям, формированием регистра детей, страдающих орфанными (редкими) заболеваниями, повышением доступности и качества высокотехнологичной помощи, развитием телекоммуникационных технологий.</w:t>
      </w:r>
    </w:p>
    <w:p w:rsidR="00C17ACC" w:rsidRDefault="00C17ACC">
      <w:pPr>
        <w:pStyle w:val="ConsPlusNormal"/>
        <w:jc w:val="both"/>
      </w:pPr>
    </w:p>
    <w:p w:rsidR="00C17ACC" w:rsidRDefault="00C17ACC">
      <w:pPr>
        <w:pStyle w:val="ConsPlusNormal"/>
        <w:jc w:val="center"/>
        <w:outlineLvl w:val="3"/>
      </w:pPr>
      <w:r>
        <w:t>3.3. Развитие организационных технологий, предусматривающих</w:t>
      </w:r>
    </w:p>
    <w:p w:rsidR="00C17ACC" w:rsidRDefault="00C17ACC">
      <w:pPr>
        <w:pStyle w:val="ConsPlusNormal"/>
        <w:jc w:val="center"/>
      </w:pPr>
      <w:r>
        <w:t>четкую маршрутизацию больных детей в тесной привязке</w:t>
      </w:r>
    </w:p>
    <w:p w:rsidR="00C17ACC" w:rsidRDefault="00C17ACC">
      <w:pPr>
        <w:pStyle w:val="ConsPlusNormal"/>
        <w:jc w:val="center"/>
      </w:pPr>
      <w:r>
        <w:t>к действующей сети медицинских организаций с учетом</w:t>
      </w:r>
    </w:p>
    <w:p w:rsidR="00C17ACC" w:rsidRDefault="00C17ACC">
      <w:pPr>
        <w:pStyle w:val="ConsPlusNormal"/>
        <w:jc w:val="center"/>
      </w:pPr>
      <w:r>
        <w:t>региональных особенностей заболеваемости и смертности детей</w:t>
      </w:r>
    </w:p>
    <w:p w:rsidR="00C17ACC" w:rsidRDefault="00C17ACC">
      <w:pPr>
        <w:pStyle w:val="ConsPlusNormal"/>
        <w:jc w:val="both"/>
      </w:pPr>
    </w:p>
    <w:p w:rsidR="00C17ACC" w:rsidRDefault="00C17ACC">
      <w:pPr>
        <w:pStyle w:val="ConsPlusNormal"/>
        <w:ind w:firstLine="540"/>
        <w:jc w:val="both"/>
      </w:pPr>
      <w:r>
        <w:t xml:space="preserve">Трехуровневая система оказания медицинской помощи детям области обеспечивается в 16 детских отделениях, 6 инфекционных отделениях и 18 детских консультациях в составе центральных районных больниц, в 13 городских детских поликлиниках, в 2 областных детских больницах, 3 городских детских больницах, а также в специализированных отделениях областных больниц: психиатрической, наркологической, инфекционной, противотуберкулезном диспансере. </w:t>
      </w:r>
      <w:r>
        <w:lastRenderedPageBreak/>
        <w:t>Подростки от 15 до 17 лет получают медицинскую помощь в стационарах общей лечебной и педиатрической сети.</w:t>
      </w:r>
    </w:p>
    <w:p w:rsidR="00C17ACC" w:rsidRDefault="00C17ACC">
      <w:pPr>
        <w:pStyle w:val="ConsPlusNormal"/>
        <w:spacing w:before="220"/>
        <w:ind w:firstLine="540"/>
        <w:jc w:val="both"/>
      </w:pPr>
      <w:r>
        <w:t>Общее число детского коечного фонда в 2012 году составило 2410 коек, из них круглосуточных педиатрических - 516, инфекционных - 308, специализированных - 782 койки.</w:t>
      </w:r>
    </w:p>
    <w:p w:rsidR="00C17ACC" w:rsidRDefault="00C17ACC">
      <w:pPr>
        <w:pStyle w:val="ConsPlusNormal"/>
        <w:spacing w:before="220"/>
        <w:ind w:firstLine="540"/>
        <w:jc w:val="both"/>
      </w:pPr>
      <w:r>
        <w:t>В детских амбулаторно-поликлинических учреждениях функционируют: 1 детский центр здоровья (ГУЗ "Елецкая городская детская больница"); 5 детских офтальмологических кабинетов; 2 кабинета охраны зрения детей (детская поликлиника N 1 "ГУЗ Липецкая городская детская больница N 1", консультативная поликлиника ГУЗ "Областная детская больница").</w:t>
      </w:r>
    </w:p>
    <w:p w:rsidR="00C17ACC" w:rsidRDefault="00C17ACC">
      <w:pPr>
        <w:pStyle w:val="ConsPlusNormal"/>
        <w:spacing w:before="220"/>
        <w:ind w:firstLine="540"/>
        <w:jc w:val="both"/>
      </w:pPr>
      <w:r>
        <w:t>На базе детских учреждений здравоохранения развернуты 162 койки дневного стационара, в том числе: в ГУЗ "Областная детская больница" (дневные стационары гематологического, аллергологического, нефрологического, гастроэнтерологического, психоневрологического, хирургического, травматологического, нейрохирургического профилей), ГУЗ "Елецкая городская детская больница", ГУЗ "Липецкая городская детская больница N 1", ГУЗ "Липецкая городская детская больница N 2".</w:t>
      </w:r>
    </w:p>
    <w:p w:rsidR="00C17ACC" w:rsidRDefault="00C17ACC">
      <w:pPr>
        <w:pStyle w:val="ConsPlusNormal"/>
        <w:jc w:val="both"/>
      </w:pPr>
      <w:r>
        <w:t xml:space="preserve">(в ред. </w:t>
      </w:r>
      <w:hyperlink r:id="rId107" w:history="1">
        <w:r>
          <w:rPr>
            <w:color w:val="0000FF"/>
          </w:rPr>
          <w:t>постановления</w:t>
        </w:r>
      </w:hyperlink>
      <w:r>
        <w:t xml:space="preserve"> администрации Липецкой области от 16.06.2014 N 255)</w:t>
      </w:r>
    </w:p>
    <w:p w:rsidR="00C17ACC" w:rsidRDefault="00C17ACC">
      <w:pPr>
        <w:pStyle w:val="ConsPlusNormal"/>
        <w:spacing w:before="220"/>
        <w:ind w:firstLine="540"/>
        <w:jc w:val="both"/>
      </w:pPr>
      <w:r>
        <w:t>Высококвалифицированная специализированная стационарная помощь детям при заболеваниях, требующих комплексного подхода к диагностике и лечению с применением наиболее сложных методов обследования и лечения, в том числе высокотехнологичная помощь, оказывается в ГУЗ "Областная детская больница". Ежегодно в условиях областной детской больницы получают лечение до 28300 детей.</w:t>
      </w:r>
    </w:p>
    <w:p w:rsidR="00C17ACC" w:rsidRDefault="00C17ACC">
      <w:pPr>
        <w:pStyle w:val="ConsPlusNormal"/>
        <w:spacing w:before="220"/>
        <w:ind w:firstLine="540"/>
        <w:jc w:val="both"/>
      </w:pPr>
      <w:r>
        <w:t>В области функционируют 4 детских санатория, подведомственных управлению здравоохранения области, на 575 коек (из них 24 койки для родителей). В условиях санаториев получают санаторно-курортное лечение дети с неврологической, кардиологической, пульмонологической, ортопедической патологией и туберкулезного профиля.</w:t>
      </w:r>
    </w:p>
    <w:p w:rsidR="00C17ACC" w:rsidRDefault="00C17ACC">
      <w:pPr>
        <w:pStyle w:val="ConsPlusNormal"/>
        <w:spacing w:before="220"/>
        <w:ind w:firstLine="540"/>
        <w:jc w:val="both"/>
      </w:pPr>
      <w:r>
        <w:t>Маршрутизация больных детей в области обеспечивается распределением пациентов в соответствии с организованными уровнями оказания медицинской помощи в следующем порядке:</w:t>
      </w:r>
    </w:p>
    <w:p w:rsidR="00C17ACC" w:rsidRDefault="00C17ACC">
      <w:pPr>
        <w:pStyle w:val="ConsPlusNormal"/>
        <w:spacing w:before="220"/>
        <w:ind w:firstLine="540"/>
        <w:jc w:val="both"/>
      </w:pPr>
      <w:r>
        <w:t>первый уровень - учреждения, обеспечивающие первичную медико-санитарную помощь, в том числе первичную специализированную медико-санитарную помощь (детские консультации, детские отделения, инфекционные отделения центральных районных больниц, городские детские поликлиники, межрайонный центр "Здоровье" для детей ГУЗ "Елецкая городская детская больница");</w:t>
      </w:r>
    </w:p>
    <w:p w:rsidR="00C17ACC" w:rsidRDefault="00C17ACC">
      <w:pPr>
        <w:pStyle w:val="ConsPlusNormal"/>
        <w:spacing w:before="220"/>
        <w:ind w:firstLine="540"/>
        <w:jc w:val="both"/>
      </w:pPr>
      <w:r>
        <w:t>второй уровень - учреждения, оказывающие специализированную медицинскую помощь (межрайонный центр - ГУЗ "Елецкая городская детская больница", городские детские больницы - ГУЗ "Липецкая городская детская больница N 1", ГУЗ "Липецкая городская детская больница N 1");</w:t>
      </w:r>
    </w:p>
    <w:p w:rsidR="00C17ACC" w:rsidRDefault="00C17ACC">
      <w:pPr>
        <w:pStyle w:val="ConsPlusNormal"/>
        <w:spacing w:before="220"/>
        <w:ind w:firstLine="540"/>
        <w:jc w:val="both"/>
      </w:pPr>
      <w:r>
        <w:t>третий уровень - учреждения, оказывающие специализированную, в том числе высокотехнологичную, медицинскую помощь (ГУЗ "Областная детская больница", ГУЗ "Областная детская больница восстановительного лечения").</w:t>
      </w:r>
    </w:p>
    <w:p w:rsidR="00C17ACC" w:rsidRDefault="00C17ACC">
      <w:pPr>
        <w:pStyle w:val="ConsPlusNormal"/>
        <w:spacing w:before="220"/>
        <w:ind w:firstLine="540"/>
        <w:jc w:val="both"/>
      </w:pPr>
      <w:r>
        <w:t xml:space="preserve">Для обеспечения функционирования трехуровневой системы оказания медицинской помощи детям в соответствии с </w:t>
      </w:r>
      <w:hyperlink r:id="rId108" w:history="1">
        <w:r>
          <w:rPr>
            <w:color w:val="0000FF"/>
          </w:rPr>
          <w:t>приказом</w:t>
        </w:r>
      </w:hyperlink>
      <w:r>
        <w:t xml:space="preserve"> Минздравсоцразвития России от 16 апреля 2012 года N 366н "Об утверждении Порядка оказания педиатрической помощи" запланировано проведение ряда организационных мероприятий, позволяющих в дальнейшем развивать технологии четкой маршрутизации больных детей.</w:t>
      </w:r>
    </w:p>
    <w:p w:rsidR="00C17ACC" w:rsidRDefault="00C17ACC">
      <w:pPr>
        <w:pStyle w:val="ConsPlusNormal"/>
        <w:spacing w:before="220"/>
        <w:ind w:firstLine="540"/>
        <w:jc w:val="both"/>
      </w:pPr>
      <w:r>
        <w:t xml:space="preserve">Мероприятия первого уровня предусматривают дальнейшее развитие амбулаторно-поликлинических учреждений. С целью уменьшения нагрузки на службу скорой помощи, в целях </w:t>
      </w:r>
      <w:r>
        <w:lastRenderedPageBreak/>
        <w:t>оптимизации сроков оказания медицинской помощи детям при амбулаторно-поликлинических учреждениях детства созданы отделения неотложной медицинской помощи, имеющие на оснащении санитарный транспорт, медицинские укладки. Отделения неотложной помощи обслуживают вызовы к детям на дому при неотложных состояниях, связанных с высокой температурой, подъемом артериального давления, выраженным болевым синдромом, судорожных состояниях и др. В области с 2011 года на базе поликлиник ГУЗ "Липецкая городская детская больница N 1", ГУЗ "Липецкая городская детская поликлиника N 5", ГУЗ "Елецкая городская детская больница" работают отделения неотложной помощи. До 2015 года запланировано организовать работу таких отделений в детских поликлиниках N 9, 4, 5, 6, 7, 8 г. Липецка.</w:t>
      </w:r>
    </w:p>
    <w:p w:rsidR="00C17ACC" w:rsidRDefault="00C17ACC">
      <w:pPr>
        <w:pStyle w:val="ConsPlusNormal"/>
        <w:spacing w:before="220"/>
        <w:ind w:firstLine="540"/>
        <w:jc w:val="both"/>
      </w:pPr>
      <w:r>
        <w:t>Структура заболеваемости детей раннего возраста требует расширения сети стационаров на дому в детских поликлиниках ГУЗ "Липецкая городская детская больница N 1", "Липецкая городская детская больница N 2" в 2013 - 2014 годах.</w:t>
      </w:r>
    </w:p>
    <w:p w:rsidR="00C17ACC" w:rsidRDefault="00C17ACC">
      <w:pPr>
        <w:pStyle w:val="ConsPlusNormal"/>
        <w:spacing w:before="220"/>
        <w:ind w:firstLine="540"/>
        <w:jc w:val="both"/>
      </w:pPr>
      <w:r>
        <w:t>Правильно организованная профилактическая работа по формированию здорового образа жизни позволяет предотвратить рост таких заболеваний у детей, как болезни органов пищеварения, зрения, опорно-двигательной системы. Функционирующий на базе ГУЗ "Елецкая городская детская больница" центр "Здоровье" для детей требует большей мобильности в своей деятельности, в связи с чем предусматривается до 2015 года организовать работу мобильного комплекса.</w:t>
      </w:r>
    </w:p>
    <w:p w:rsidR="00C17ACC" w:rsidRDefault="00C17ACC">
      <w:pPr>
        <w:pStyle w:val="ConsPlusNormal"/>
        <w:spacing w:before="220"/>
        <w:ind w:firstLine="540"/>
        <w:jc w:val="both"/>
      </w:pPr>
      <w:r>
        <w:t>Мероприятия второго уровня включают совершенствование оказания стационарной помощи. Проведенные в период 2011 - 2012 года мероприятия по реструктуризации коечного фонда создали условия для планомерной работы как круглосуточных стационаров, так и для дневных стационаров для детей. Кроме того, предусматривается дальнейшее развитие реабилитационной и восстановительной медицинской помощи, в том числе за счет реконструкции отделения "Мать и дитя" на 20 коек ГУЗ "Областная детская больница восстановительного лечения".</w:t>
      </w:r>
    </w:p>
    <w:p w:rsidR="00C17ACC" w:rsidRDefault="00C17ACC">
      <w:pPr>
        <w:pStyle w:val="ConsPlusNormal"/>
        <w:spacing w:before="220"/>
        <w:ind w:firstLine="540"/>
        <w:jc w:val="both"/>
      </w:pPr>
      <w:r>
        <w:t>Мероприятия III уровня предусматривают повышение эффективности оказания специализированной (стационарной) медицинской помощи детям.</w:t>
      </w:r>
    </w:p>
    <w:p w:rsidR="00C17ACC" w:rsidRDefault="00C17ACC">
      <w:pPr>
        <w:pStyle w:val="ConsPlusNormal"/>
        <w:spacing w:before="220"/>
        <w:ind w:firstLine="540"/>
        <w:jc w:val="both"/>
      </w:pPr>
      <w:r>
        <w:t>В связи с переходом в 2012 году на новые критерии живорождения в области увеличилось количество детей, рожденных с ретинопатией недоношенных. Для обеспечения качественного наблюдения данной диспансерной группы детей в 2014 году запланирована организация кабинета охраны зрения и мониторинга ретинопатий недоношенных детей на базе ГУЗ "Областная детская больница". Планируется активное развитие высокотехнологичной медицинской помощи с увеличением объемов и расширением профилей ВМП, в том числе: офтальмологического, неонатальной хирургии, челюстно-лицевой хирургии, ревматологии, нейрохирургии, онкологии.</w:t>
      </w:r>
    </w:p>
    <w:p w:rsidR="00C17ACC" w:rsidRDefault="00C17ACC">
      <w:pPr>
        <w:pStyle w:val="ConsPlusNormal"/>
        <w:jc w:val="both"/>
      </w:pPr>
    </w:p>
    <w:p w:rsidR="00C17ACC" w:rsidRDefault="00C17ACC">
      <w:pPr>
        <w:pStyle w:val="ConsPlusNormal"/>
        <w:jc w:val="center"/>
        <w:outlineLvl w:val="2"/>
      </w:pPr>
      <w:r>
        <w:t>Направление 4. Структурные преобразования системы оказания</w:t>
      </w:r>
    </w:p>
    <w:p w:rsidR="00C17ACC" w:rsidRDefault="00C17ACC">
      <w:pPr>
        <w:pStyle w:val="ConsPlusNormal"/>
        <w:jc w:val="center"/>
      </w:pPr>
      <w:r>
        <w:t>скорой медицинской помощи, в том числе скорой</w:t>
      </w:r>
    </w:p>
    <w:p w:rsidR="00C17ACC" w:rsidRDefault="00C17ACC">
      <w:pPr>
        <w:pStyle w:val="ConsPlusNormal"/>
        <w:jc w:val="center"/>
      </w:pPr>
      <w:r>
        <w:t>специализированной</w:t>
      </w:r>
    </w:p>
    <w:p w:rsidR="00C17ACC" w:rsidRDefault="00C17ACC">
      <w:pPr>
        <w:pStyle w:val="ConsPlusNormal"/>
        <w:jc w:val="center"/>
      </w:pPr>
      <w:r>
        <w:t xml:space="preserve">(в ред. </w:t>
      </w:r>
      <w:hyperlink r:id="rId109" w:history="1">
        <w:r>
          <w:rPr>
            <w:color w:val="0000FF"/>
          </w:rPr>
          <w:t>постановления</w:t>
        </w:r>
      </w:hyperlink>
      <w:r>
        <w:t xml:space="preserve"> администрации Липецкой области</w:t>
      </w:r>
    </w:p>
    <w:p w:rsidR="00C17ACC" w:rsidRDefault="00C17ACC">
      <w:pPr>
        <w:pStyle w:val="ConsPlusNormal"/>
        <w:jc w:val="center"/>
      </w:pPr>
      <w:r>
        <w:t>от 06.05.2015 N 227)</w:t>
      </w:r>
    </w:p>
    <w:p w:rsidR="00C17ACC" w:rsidRDefault="00C17ACC">
      <w:pPr>
        <w:pStyle w:val="ConsPlusNormal"/>
        <w:jc w:val="both"/>
      </w:pPr>
    </w:p>
    <w:p w:rsidR="00C17ACC" w:rsidRDefault="00C17ACC">
      <w:pPr>
        <w:pStyle w:val="ConsPlusNormal"/>
        <w:ind w:firstLine="540"/>
        <w:jc w:val="both"/>
      </w:pPr>
      <w:r>
        <w:t>На 01.01.2013 скорую медицинскую помощь населению Липецкой области оказывают ГУЗ "Липецкая областная станция скорой медицинской помощи" с подстанциями в городах Липецке и Ельце и 26 отделений скорой медицинской помощи в муниципальных районах области. Врачебных бригад скорой помощи - 94, из них 17 - педиатрических, фельдшерских - 101. Специализированных бригад - 23, в том числе бригад интенсивной терапии - 15, психиатрических - 6. Соотношение врачебных и фельдшерских бригад составило 1:1,2.</w:t>
      </w:r>
    </w:p>
    <w:p w:rsidR="00C17ACC" w:rsidRDefault="00C17ACC">
      <w:pPr>
        <w:pStyle w:val="ConsPlusNormal"/>
        <w:spacing w:before="220"/>
        <w:ind w:firstLine="540"/>
        <w:jc w:val="both"/>
      </w:pPr>
      <w:r>
        <w:t xml:space="preserve">На подстанциях скорой медицинской помощи городов Липецка и Ельца внедрены </w:t>
      </w:r>
      <w:r>
        <w:lastRenderedPageBreak/>
        <w:t xml:space="preserve">программные комплексы автоматизированных систем приема вызовов и оперативного управления работой бригад. Внедрение автоматизированной системы управления позволило привести оснащение диспетчерских служб всех подстанций в соответствие с требованиями </w:t>
      </w:r>
      <w:hyperlink r:id="rId110" w:history="1">
        <w:r>
          <w:rPr>
            <w:color w:val="0000FF"/>
          </w:rPr>
          <w:t>приказа</w:t>
        </w:r>
      </w:hyperlink>
      <w:r>
        <w:t xml:space="preserve"> Минздрава России от 20 июня 2013 года N 388н "Об утверждении Порядка оказания скорой, в том числе скорой специализированной, медицинской помощи". Введена в действие автоматизированная система управления автомобилями скорой медицинской помощи и реанимационно-спасательными бригадами центра медицины катастроф на базе технологии ГЛОНАСС. Проводится контроль за временем доезда бригад скорой медицинской помощи к месту вызова.</w:t>
      </w:r>
    </w:p>
    <w:p w:rsidR="00C17ACC" w:rsidRDefault="00C17ACC">
      <w:pPr>
        <w:pStyle w:val="ConsPlusNormal"/>
        <w:jc w:val="both"/>
      </w:pPr>
      <w:r>
        <w:t xml:space="preserve">(в ред. </w:t>
      </w:r>
      <w:hyperlink r:id="rId111" w:history="1">
        <w:r>
          <w:rPr>
            <w:color w:val="0000FF"/>
          </w:rPr>
          <w:t>постановления</w:t>
        </w:r>
      </w:hyperlink>
      <w:r>
        <w:t xml:space="preserve"> администрации Липецкой области от 16.06.2014 N 255)</w:t>
      </w:r>
    </w:p>
    <w:p w:rsidR="00C17ACC" w:rsidRDefault="00C17ACC">
      <w:pPr>
        <w:pStyle w:val="ConsPlusNormal"/>
        <w:spacing w:before="220"/>
        <w:ind w:firstLine="540"/>
        <w:jc w:val="both"/>
      </w:pPr>
      <w:r>
        <w:t>Для повышения эффективности использования имеющихся ресурсов, укрепления материально-технической базы станций и отделений скорой медицинской помощи, внедрения современных систем анализа и управления, улучшения взаимодействия с амбулаторно-поликлиническим и стационарными звеньями, а также с целью обеспечения населения своевременной и качественной неотложной медицинской помощью при угрожающих жизни состояниях следует продолжить совершенствование службы скорой медицинской помощи. В этой связи определены основные направления развития:</w:t>
      </w:r>
    </w:p>
    <w:p w:rsidR="00C17ACC" w:rsidRDefault="00C17ACC">
      <w:pPr>
        <w:pStyle w:val="ConsPlusNormal"/>
        <w:spacing w:before="220"/>
        <w:ind w:firstLine="540"/>
        <w:jc w:val="both"/>
      </w:pPr>
      <w:r>
        <w:t>постепенное расширение объема скорой медицинской помощи, оказываемой фельдшерскими бригадами, с сохранением врачебных бригад интенсивной терапии и при необходимости других узкоспециализированных бригад;</w:t>
      </w:r>
    </w:p>
    <w:p w:rsidR="00C17ACC" w:rsidRDefault="00C17ACC">
      <w:pPr>
        <w:pStyle w:val="ConsPlusNormal"/>
        <w:spacing w:before="220"/>
        <w:ind w:firstLine="540"/>
        <w:jc w:val="both"/>
      </w:pPr>
      <w:r>
        <w:t>оказание доврачебной медицинской помощи больным и пострадавшим силами фельдшерских бригад, прошедших обучение, своевременная транспортировка пациентов в стационар для оказания квалифицированной и специализированной медицинской помощи;</w:t>
      </w:r>
    </w:p>
    <w:p w:rsidR="00C17ACC" w:rsidRDefault="00C17ACC">
      <w:pPr>
        <w:pStyle w:val="ConsPlusNormal"/>
        <w:spacing w:before="220"/>
        <w:ind w:firstLine="540"/>
        <w:jc w:val="both"/>
      </w:pPr>
      <w:r>
        <w:t>оптимизация маршрутов доставки больных в стационар в зависимости от вида патологии, тяжести состояния больного;</w:t>
      </w:r>
    </w:p>
    <w:p w:rsidR="00C17ACC" w:rsidRDefault="00C17ACC">
      <w:pPr>
        <w:pStyle w:val="ConsPlusNormal"/>
        <w:spacing w:before="220"/>
        <w:ind w:firstLine="540"/>
        <w:jc w:val="both"/>
      </w:pPr>
      <w:r>
        <w:t>внедрение целевых показателей работы скорой медицинской помощи (время приезда на вызов, время транспортировки в стационар, догоспитальная летальность);</w:t>
      </w:r>
    </w:p>
    <w:p w:rsidR="00C17ACC" w:rsidRDefault="00C17ACC">
      <w:pPr>
        <w:pStyle w:val="ConsPlusNormal"/>
        <w:spacing w:before="220"/>
        <w:ind w:firstLine="540"/>
        <w:jc w:val="both"/>
      </w:pPr>
      <w:r>
        <w:t>внедрение порядков оказания медицинской помощи в части догоспитального ведения больных с разными видами патологии;</w:t>
      </w:r>
    </w:p>
    <w:p w:rsidR="00C17ACC" w:rsidRDefault="00C17ACC">
      <w:pPr>
        <w:pStyle w:val="ConsPlusNormal"/>
        <w:spacing w:before="220"/>
        <w:ind w:firstLine="540"/>
        <w:jc w:val="both"/>
      </w:pPr>
      <w:r>
        <w:t>внедрение этапности медицинской помощи и разработанных маршрутов транспортировки больных, создание в каждом стационаре службы маршрутизации;</w:t>
      </w:r>
    </w:p>
    <w:p w:rsidR="00C17ACC" w:rsidRDefault="00C17ACC">
      <w:pPr>
        <w:pStyle w:val="ConsPlusNormal"/>
        <w:spacing w:before="220"/>
        <w:ind w:firstLine="540"/>
        <w:jc w:val="both"/>
      </w:pPr>
      <w:r>
        <w:t>повышение роли и эффективности использования врачебных бригад скорой медицинской помощи в качестве бригад интенсивной терапии;</w:t>
      </w:r>
    </w:p>
    <w:p w:rsidR="00C17ACC" w:rsidRDefault="00C17ACC">
      <w:pPr>
        <w:pStyle w:val="ConsPlusNormal"/>
        <w:spacing w:before="220"/>
        <w:ind w:firstLine="540"/>
        <w:jc w:val="both"/>
      </w:pPr>
      <w:r>
        <w:t>обучение основам оказания первой само- и взаимопомощи работников государственной инспекции по безопасности дорожного движения, пожарной охраны, муниципальной милиции, водителей всех видов транспорта;</w:t>
      </w:r>
    </w:p>
    <w:p w:rsidR="00C17ACC" w:rsidRDefault="00C17ACC">
      <w:pPr>
        <w:pStyle w:val="ConsPlusNormal"/>
        <w:spacing w:before="220"/>
        <w:ind w:firstLine="540"/>
        <w:jc w:val="both"/>
      </w:pPr>
      <w:r>
        <w:t>наличие специализированных бригад СМП: группы анестезиологии-реанимации, педиатрии, психиатрии, предназначенные для оказания квалифицированной специализированной помощи на догоспитальном этапе. Реализация данных мероприятий позволит:</w:t>
      </w:r>
    </w:p>
    <w:p w:rsidR="00C17ACC" w:rsidRDefault="00C17ACC">
      <w:pPr>
        <w:pStyle w:val="ConsPlusNormal"/>
        <w:spacing w:before="220"/>
        <w:ind w:firstLine="540"/>
        <w:jc w:val="both"/>
      </w:pPr>
      <w:r>
        <w:t>повысить качество и доступность оказания населению скорой медицинской помощи;</w:t>
      </w:r>
    </w:p>
    <w:p w:rsidR="00C17ACC" w:rsidRDefault="00C17ACC">
      <w:pPr>
        <w:pStyle w:val="ConsPlusNormal"/>
        <w:spacing w:before="220"/>
        <w:ind w:firstLine="540"/>
        <w:jc w:val="both"/>
      </w:pPr>
      <w:r>
        <w:t>увеличить долю выездов бригад скорой медицинской помощи со временем доезда до больного менее 20 минут с 84,7% в 2013 году до 89,0% в 2018 году.</w:t>
      </w:r>
    </w:p>
    <w:p w:rsidR="00C17ACC" w:rsidRDefault="00C17ACC">
      <w:pPr>
        <w:pStyle w:val="ConsPlusNormal"/>
        <w:jc w:val="both"/>
      </w:pPr>
    </w:p>
    <w:p w:rsidR="00C17ACC" w:rsidRDefault="00C17ACC">
      <w:pPr>
        <w:pStyle w:val="ConsPlusNormal"/>
        <w:jc w:val="center"/>
        <w:outlineLvl w:val="2"/>
      </w:pPr>
      <w:r>
        <w:t>Направление 5. Развитие кадрового потенциала</w:t>
      </w:r>
    </w:p>
    <w:p w:rsidR="00C17ACC" w:rsidRDefault="00C17ACC">
      <w:pPr>
        <w:pStyle w:val="ConsPlusNormal"/>
        <w:jc w:val="center"/>
      </w:pPr>
      <w:r>
        <w:lastRenderedPageBreak/>
        <w:t>системы здравоохранения</w:t>
      </w:r>
    </w:p>
    <w:p w:rsidR="00C17ACC" w:rsidRDefault="00C17ACC">
      <w:pPr>
        <w:pStyle w:val="ConsPlusNormal"/>
        <w:jc w:val="center"/>
      </w:pPr>
      <w:r>
        <w:t xml:space="preserve">(в ред. </w:t>
      </w:r>
      <w:hyperlink r:id="rId112" w:history="1">
        <w:r>
          <w:rPr>
            <w:color w:val="0000FF"/>
          </w:rPr>
          <w:t>постановления</w:t>
        </w:r>
      </w:hyperlink>
      <w:r>
        <w:t xml:space="preserve"> администрации Липецкой области</w:t>
      </w:r>
    </w:p>
    <w:p w:rsidR="00C17ACC" w:rsidRDefault="00C17ACC">
      <w:pPr>
        <w:pStyle w:val="ConsPlusNormal"/>
        <w:jc w:val="center"/>
      </w:pPr>
      <w:r>
        <w:t>от 06.05.2015 N 227)</w:t>
      </w:r>
    </w:p>
    <w:p w:rsidR="00C17ACC" w:rsidRDefault="00C17ACC">
      <w:pPr>
        <w:pStyle w:val="ConsPlusNormal"/>
        <w:jc w:val="both"/>
      </w:pPr>
    </w:p>
    <w:p w:rsidR="00C17ACC" w:rsidRDefault="00C17ACC">
      <w:pPr>
        <w:pStyle w:val="ConsPlusNormal"/>
        <w:ind w:firstLine="540"/>
        <w:jc w:val="both"/>
      </w:pPr>
      <w:r>
        <w:t>В системе здравоохранения Липецкой области работают 4005 врачей и 12264 средних медицинских работника. Обеспеченность на 10 тыс. населения врачами составляет 34,2, средним медперсоналом - 104,7. Укомплектованность медицинских организаций врачебными кадрами в целом по учреждению составляет 91,8% (с учетом коэффициента совместительства 1,7), средними медицинскими работниками - 96,4% (с учетом коэффициента совместительства 1,3). Соотношение врач/медсестра в области - 1/3. 98% врачей и 96% средних медработников имеют сертификат специалиста.</w:t>
      </w:r>
    </w:p>
    <w:p w:rsidR="00C17ACC" w:rsidRDefault="00C17ACC">
      <w:pPr>
        <w:pStyle w:val="ConsPlusNormal"/>
        <w:spacing w:before="220"/>
        <w:ind w:firstLine="540"/>
        <w:jc w:val="both"/>
      </w:pPr>
      <w:r>
        <w:t>Актуальной для всех этапов оказания медицинской помощи в Липецкой области является задача кадрового обеспечения учреждений здравоохранения. Решение данной задачи - одно из приоритетных направлений деятельности управления здравоохранения Липецкой области. Для обеспечения потребности во врачах по основным специальностям с учетом объемов медицинской помощи по Программе государственных гарантий оказания гражданам Российской Федерации бесплатной медицинской помощи реализуются мероприятия по формированию штатных должностей учреждений здравоохранения в соответствии с утвержденными федеральными порядками оказания медицинской помощи.</w:t>
      </w:r>
    </w:p>
    <w:p w:rsidR="00C17ACC" w:rsidRDefault="00C17ACC">
      <w:pPr>
        <w:pStyle w:val="ConsPlusNormal"/>
        <w:spacing w:before="220"/>
        <w:ind w:firstLine="540"/>
        <w:jc w:val="both"/>
      </w:pPr>
      <w:r>
        <w:t>Формирование, сохранение и развитие качества потенциала медицинских кадров невозможно без профессионального развития. В условиях реформы здравоохранения профессиональное развитие медицинских кадров является гарантией обеспечения качества их потенциала даже в условиях ограниченного финансирования и дефицита кадровых ресурсов. Профессиональное развитие включает додипломную подготовку врачей и средних медицинских работников, их последипломное профессиональное образование (специализацию, усовершенствование, дополнительное профессиональное образование), подготовку вновь принятых работников, профессиональное обучение на рабочем месте, переподготовку в соответствии с потребностями учреждения и интересами работающего, сертификацию и аттестацию медицинских кадров, самообразование, развитие карьеры медицинского работника, выполнение научных исследований, подготовку резерва руководящих кадров, развитие их карьеры.</w:t>
      </w:r>
    </w:p>
    <w:p w:rsidR="00C17ACC" w:rsidRDefault="00C17ACC">
      <w:pPr>
        <w:pStyle w:val="ConsPlusNormal"/>
        <w:spacing w:before="220"/>
        <w:ind w:firstLine="540"/>
        <w:jc w:val="both"/>
      </w:pPr>
      <w:r>
        <w:t>В Липецкой области проводится большая работа по направлению молодежи области для поступления в медицинские вузы по целевому набору. В настоящее время в вузах учится более 700 таких студентов. Для решения кадрового вопроса заключаются договоры о трудоустройстве не только с выпускниками, обучающимися по целевому набору, но также со студентами, обучающимися на бюджетной и коммерческой основе.</w:t>
      </w:r>
    </w:p>
    <w:p w:rsidR="00C17ACC" w:rsidRDefault="00C17ACC">
      <w:pPr>
        <w:pStyle w:val="ConsPlusNormal"/>
        <w:spacing w:before="220"/>
        <w:ind w:firstLine="540"/>
        <w:jc w:val="both"/>
      </w:pPr>
      <w:r>
        <w:t>С целью получения дополнительного профессионального образования в области сформирована система обучения, обеспечивающая врачей и средних медработников своевременным прохождением курсов повышения квалификации и переподготовки.</w:t>
      </w:r>
    </w:p>
    <w:p w:rsidR="00C17ACC" w:rsidRDefault="00C17ACC">
      <w:pPr>
        <w:pStyle w:val="ConsPlusNormal"/>
        <w:spacing w:before="220"/>
        <w:ind w:firstLine="540"/>
        <w:jc w:val="both"/>
      </w:pPr>
      <w:r>
        <w:t>Эффективное развитие системы здравоохранения в значительной степени зависит от состояния профессионального уровня и качества подготовки, рационального размещения и использования среднего медицинского персонала как самой объемной составляющей кадрового ресурса здравоохранения. Подготовка специалистов со средним медицинским образованием для учреждений здравоохранения области осуществляется в трех ссузах: Липецком медицинском колледже, Елецком медицинском колледже, Усманском медицинском училище. В соответствии с потребностью лечебных учреждений в специалистах со средним медицинским образованием управлением здравоохранения области ежегодно формируется план приема по средним медицинским учебным заведениям.</w:t>
      </w:r>
    </w:p>
    <w:p w:rsidR="00C17ACC" w:rsidRDefault="00C17ACC">
      <w:pPr>
        <w:pStyle w:val="ConsPlusNormal"/>
        <w:spacing w:before="220"/>
        <w:ind w:firstLine="540"/>
        <w:jc w:val="both"/>
      </w:pPr>
      <w:r>
        <w:t xml:space="preserve">Действенность кадровой политики и системы управления кадровыми ресурсами </w:t>
      </w:r>
      <w:r>
        <w:lastRenderedPageBreak/>
        <w:t>здравоохранения Липецкой области обеспечивается поддержанием высокого профессионального уровня руководящего состава. Для этого руководители медицинских организаций и их заместители проходят периодическое обучение, тематическое усовершенствование и повышение квалификации по специальности "Организация здравоохранения и общественное здоровье".</w:t>
      </w:r>
    </w:p>
    <w:p w:rsidR="00C17ACC" w:rsidRDefault="00C17ACC">
      <w:pPr>
        <w:pStyle w:val="ConsPlusNormal"/>
        <w:spacing w:before="220"/>
        <w:ind w:firstLine="540"/>
        <w:jc w:val="both"/>
      </w:pPr>
      <w:r>
        <w:t>В ООАУ ДПО "Центр последипломного образования" с 2009 года успешно осуществляется дистанционное обучение как инновационная форма ведения образовательного процесса. Дистанционная форма обучения предоставляет возможность привлечь к преподаванию специалистов высокого уровня квалификации, для которых выезд невозможен, и реализовать общение в режиме реального времени. С этой целью создан региональный телеобучающий центр, связанный телекоммуникационными каналами с ведущими клиническими центрами Москвы, Екатеринбурга, Воронежа. За последние 3 года дистанционное обучение прошли 647 врачей и 564 средних медработника.</w:t>
      </w:r>
    </w:p>
    <w:p w:rsidR="00C17ACC" w:rsidRDefault="00C17ACC">
      <w:pPr>
        <w:pStyle w:val="ConsPlusNormal"/>
        <w:spacing w:before="220"/>
        <w:ind w:firstLine="540"/>
        <w:jc w:val="both"/>
      </w:pPr>
      <w:r>
        <w:t>С 2012 года активно развивается проект "Электронная медицинская библиотека", обеспечивающий доступ врачей к актуальной медицинской информации в сети Интернет.</w:t>
      </w:r>
    </w:p>
    <w:p w:rsidR="00C17ACC" w:rsidRDefault="00C17ACC">
      <w:pPr>
        <w:pStyle w:val="ConsPlusNormal"/>
        <w:spacing w:before="220"/>
        <w:ind w:firstLine="540"/>
        <w:jc w:val="both"/>
      </w:pPr>
      <w:r>
        <w:t>Вместе с тем проблемы кадрового обеспечения здравоохранения Липецкой области продолжают сохранять остроту. Основная проблема кадрового обеспечения связана с недостаточным приростом численности врачей, в том числе молодых специалистов, особенно в сельской местности, старением кадров, сохраняющейся диспропорцией в обеспеченности медицинскими кадрами между отдельными территориями, городом и селом, врачами и средним медицинским персоналом, недостаточным уровнем квалификации практикующих специалистов.</w:t>
      </w:r>
    </w:p>
    <w:p w:rsidR="00C17ACC" w:rsidRDefault="00C17ACC">
      <w:pPr>
        <w:pStyle w:val="ConsPlusNormal"/>
        <w:spacing w:before="220"/>
        <w:ind w:firstLine="540"/>
        <w:jc w:val="both"/>
      </w:pPr>
      <w:r>
        <w:t>Уровень обеспеченности врачебными кадрами в целом за последние годы несколько вырос, но отмечается диспропорция этого роста по отдельным муниципальным образованиям более чем вдвое. Асимметрия показателей обеспеченности кадрами в Липецкой области негативно влияет на доступность и качество медицинской помощи.</w:t>
      </w:r>
    </w:p>
    <w:p w:rsidR="00C17ACC" w:rsidRDefault="00C17ACC">
      <w:pPr>
        <w:pStyle w:val="ConsPlusNormal"/>
        <w:spacing w:before="220"/>
        <w:ind w:firstLine="540"/>
        <w:jc w:val="both"/>
      </w:pPr>
      <w:r>
        <w:t>Максимальная концентрация врачебного персонала на 10 тыс. населения отмечается в городах: Липецк (33,7) и Елец (31,7). Наиболее низкие показатели обеспеченности населения врачами отмечаются в муниципальных районах: Грязинском, Воловском, Долгоруковском, Елецком, Измалковском, Лев-Толстовском, Липецком, Чаплыгинском - от 13,9 до 17,9 на 10 тыс. населения.</w:t>
      </w:r>
    </w:p>
    <w:p w:rsidR="00C17ACC" w:rsidRDefault="00C17ACC">
      <w:pPr>
        <w:pStyle w:val="ConsPlusNormal"/>
        <w:spacing w:before="220"/>
        <w:ind w:firstLine="540"/>
        <w:jc w:val="both"/>
      </w:pPr>
      <w:r>
        <w:t>В Краснинском, Задонском, Тербунском, Хлевенском, Становлянском муниципальных районах - от 20,1 до 22,5 на 10 тыс. населения.</w:t>
      </w:r>
    </w:p>
    <w:p w:rsidR="00C17ACC" w:rsidRDefault="00C17ACC">
      <w:pPr>
        <w:pStyle w:val="ConsPlusNormal"/>
        <w:spacing w:before="220"/>
        <w:ind w:firstLine="540"/>
        <w:jc w:val="both"/>
      </w:pPr>
      <w:r>
        <w:t>Укомплектованность врачебными кадрами составляет по области 92%, по муниципальным районам - 86,7%. Наиболее низкие показатели укомплектованности врачами отмечаются в Становлянском (69,5%), Измалковском (70,6%), Грязинском (74,4%) и Воловском (78,7%) муниципальных районах.</w:t>
      </w:r>
    </w:p>
    <w:p w:rsidR="00C17ACC" w:rsidRDefault="00C17ACC">
      <w:pPr>
        <w:pStyle w:val="ConsPlusNormal"/>
        <w:spacing w:before="220"/>
        <w:ind w:firstLine="540"/>
        <w:jc w:val="both"/>
      </w:pPr>
      <w:r>
        <w:t>Во многих муниципальных районах достаточный уровень укомплектованности достигается за счет высокого коэффициента совместительства. Например, при высоком показателе укомплектованности врачебными должностями коэффициент совместительства в Задонском и Чаплыгинском муниципальных районах составляет 1,8, в Грязинском, Лев-Толстовском и Лебедянском муниципальных районах - 1,6.</w:t>
      </w:r>
    </w:p>
    <w:p w:rsidR="00C17ACC" w:rsidRDefault="00C17ACC">
      <w:pPr>
        <w:pStyle w:val="ConsPlusNormal"/>
        <w:spacing w:before="220"/>
        <w:ind w:firstLine="540"/>
        <w:jc w:val="both"/>
      </w:pPr>
      <w:r>
        <w:t>Показатели укомплектованности средним медицинским персоналом по территориям области колеблются от 87,2% (Становлянский муниципальный район) до 100% (Задонский, Тербунский, Чаплыгинский муниципальные районы).</w:t>
      </w:r>
    </w:p>
    <w:p w:rsidR="00C17ACC" w:rsidRDefault="00C17ACC">
      <w:pPr>
        <w:pStyle w:val="ConsPlusNormal"/>
        <w:spacing w:before="220"/>
        <w:ind w:firstLine="540"/>
        <w:jc w:val="both"/>
      </w:pPr>
      <w:r>
        <w:t xml:space="preserve">При анализе кадрового состава в учреждениях здравоохранения области количество врачей старше 50 лет составило около 30%, в том числе пенсионеров по возрасту - 22%. Число работающих медсестер пенсионного возраста - 13%. Проблему усугубляет невозврат </w:t>
      </w:r>
      <w:r>
        <w:lastRenderedPageBreak/>
        <w:t>подготовленных специалистов в регион, сохранение оттока специалистов в другие сферы экономической деятельности, внутренняя и внешняя миграция врачей и сестринского персонала.</w:t>
      </w:r>
    </w:p>
    <w:p w:rsidR="00C17ACC" w:rsidRDefault="00C17ACC">
      <w:pPr>
        <w:pStyle w:val="ConsPlusNormal"/>
        <w:spacing w:before="220"/>
        <w:ind w:firstLine="540"/>
        <w:jc w:val="both"/>
      </w:pPr>
      <w:r>
        <w:t>Сохраняющийся отток врачебных кадров из государственных учреждений здравоохранения объясняется невысоким престижем профессии медицинского работника, связанным с низкой заработной платой и недостаточными мерами социальной поддержки и социальной помощи медицинским работникам и членам их семей. На ситуацию с обеспеченностью квалифицированными врачебными кадрами и их отток оказывает влияние территориальная близость Москвы и Московской области, в медицинских организациях которых предлагаются более выгодные условия оплаты труда.</w:t>
      </w:r>
    </w:p>
    <w:p w:rsidR="00C17ACC" w:rsidRDefault="00C17ACC">
      <w:pPr>
        <w:pStyle w:val="ConsPlusNormal"/>
        <w:spacing w:before="220"/>
        <w:ind w:firstLine="540"/>
        <w:jc w:val="both"/>
      </w:pPr>
      <w:r>
        <w:t>При поступлении в целевую ординатуру или интернатуру с выпускником медицинского вуза заключается трехсторонний договор между управлением здравоохранения области, лечебным учреждением и врачом. В данном договоре врач после окончания обучения обязуется отработать в учреждении здравоохранения не менее 3 лет, а лечебное учреждение гарантирует трудоустройство по полученной специальности. Однако только 60% выпускников трудоустраиваются в медицинские организации области, с которыми был заключен договор о трудоустройстве при поступлении. Прочие "целевики" от трудоустройства отказываются. Основной причиной отказа выпускников с медицинским образованием работать по специальности, в особенности в сельской местности, является низкий уровень заработной платы в государственных медицинских организациях, недостаточное выделение льготного жилья.</w:t>
      </w:r>
    </w:p>
    <w:p w:rsidR="00C17ACC" w:rsidRDefault="00C17ACC">
      <w:pPr>
        <w:pStyle w:val="ConsPlusNormal"/>
        <w:spacing w:before="220"/>
        <w:ind w:firstLine="540"/>
        <w:jc w:val="both"/>
      </w:pPr>
      <w:r>
        <w:t>В целом актуальный дефицит врачей в системе здравоохранения Липецкой области составляет 25,7%, или 1551 физическое лицо, на фоне относительно благополучного уровня обеспеченности средним медицинским персоналом, в том числе в амбулаторно-поликлинических учреждениях - 976, в стационарах - 575.</w:t>
      </w:r>
    </w:p>
    <w:p w:rsidR="00C17ACC" w:rsidRDefault="00C17ACC">
      <w:pPr>
        <w:pStyle w:val="ConsPlusNormal"/>
        <w:spacing w:before="220"/>
        <w:ind w:firstLine="540"/>
        <w:jc w:val="both"/>
      </w:pPr>
      <w:r>
        <w:t>По профилям деятельности фактический дефицит врачебных кадров представлен следующим образом: терапевтический - 208 чел., хирургический - 139 чел., педиатрический - 259 чел., психиатрический - 68 чел., врачи других специальностей - 877 чел. Наибольший дефицит врачебных кадров отмечается по специальностям: анестезиология-реаниматология - укомплектованность 65%; фтизиатрия - 55%; неонтология - 52%, хирургия - 48%, терапия - 45%, психиатрия - 41%.</w:t>
      </w:r>
    </w:p>
    <w:p w:rsidR="00C17ACC" w:rsidRDefault="00C17ACC">
      <w:pPr>
        <w:pStyle w:val="ConsPlusNormal"/>
        <w:spacing w:before="220"/>
        <w:ind w:firstLine="540"/>
        <w:jc w:val="both"/>
      </w:pPr>
      <w:r>
        <w:t>Для преодоления сложившегося дефицита обеспеченности медицинскими работниками в здравоохранении Липецкой области предпринимаются определенные меры по сохранению и развитию кадрового потенциала отрасли, повышению его профессионального уровня, оптимизации численности и состава.</w:t>
      </w:r>
    </w:p>
    <w:p w:rsidR="00C17ACC" w:rsidRDefault="00C17ACC">
      <w:pPr>
        <w:pStyle w:val="ConsPlusNormal"/>
        <w:spacing w:before="220"/>
        <w:ind w:firstLine="540"/>
        <w:jc w:val="both"/>
      </w:pPr>
      <w:r>
        <w:t xml:space="preserve">С целью повышения укомплектованности квалифицированными медицинскими кадрами </w:t>
      </w:r>
      <w:hyperlink r:id="rId113" w:history="1">
        <w:r>
          <w:rPr>
            <w:color w:val="0000FF"/>
          </w:rPr>
          <w:t>постановлением</w:t>
        </w:r>
      </w:hyperlink>
      <w:r>
        <w:t xml:space="preserve"> администрации Липецкой области от 1 апреля 2016 г. N 149 "О компенсационных и стимулирующих выплатах работникам областных государственных учреждений здравоохранения" предусмотрены стимулирующие и компенсационные выплаты врачам и средним медицинским работникам областных учреждений здравоохранения. Специалистам государственных и муниципальных учреждений здравоохранения области, работающим на селе, устанавливается доплата к заработной плате в размере 25 процентов.</w:t>
      </w:r>
    </w:p>
    <w:p w:rsidR="00C17ACC" w:rsidRDefault="00C17ACC">
      <w:pPr>
        <w:pStyle w:val="ConsPlusNormal"/>
        <w:jc w:val="both"/>
      </w:pPr>
      <w:r>
        <w:t xml:space="preserve">(в ред. </w:t>
      </w:r>
      <w:hyperlink r:id="rId114" w:history="1">
        <w:r>
          <w:rPr>
            <w:color w:val="0000FF"/>
          </w:rPr>
          <w:t>постановления</w:t>
        </w:r>
      </w:hyperlink>
      <w:r>
        <w:t xml:space="preserve"> администрации Липецкой области от 30.12.2016 N 545)</w:t>
      </w:r>
    </w:p>
    <w:p w:rsidR="00C17ACC" w:rsidRDefault="00C17ACC">
      <w:pPr>
        <w:pStyle w:val="ConsPlusNormal"/>
        <w:spacing w:before="220"/>
        <w:ind w:firstLine="540"/>
        <w:jc w:val="both"/>
      </w:pPr>
      <w:r>
        <w:t xml:space="preserve">Для совершенствования организации деятельности учреждений здравоохранения с применением механизма дифференциации в условиях оплаты труда медицинских и фармацевтических работников в соответствии с </w:t>
      </w:r>
      <w:hyperlink r:id="rId115" w:history="1">
        <w:r>
          <w:rPr>
            <w:color w:val="0000FF"/>
          </w:rPr>
          <w:t>Законом</w:t>
        </w:r>
      </w:hyperlink>
      <w:r>
        <w:t xml:space="preserve"> Липецкой области от 07 октября 2008 года N 182-ОЗ "Об оплате труда работников областных государственных бюджетных учреждений" медицинские организации области как государственные, так и муниципальные с 1 января 2009 года переведены на отраслевую систему оплаты труда. В целях снижения неэффективных расходов в здравоохранении и увеличения фонда оплаты труда на выплаты стимулирующего </w:t>
      </w:r>
      <w:r>
        <w:lastRenderedPageBreak/>
        <w:t>характера проводятся мероприятия по оптимизации круглосуточного коечного фонда и штатной численности персонала. Высвобождающиеся финансовые средства направляются на выплаты стимулирующего характера, исходя из сложности, качества выполняемых работ, уровня образования, стажа работы по профессии и условий труда, в результате чего удалось увеличить их долю в структуре заработной платы с 27,6% в 2008 году до 35% в 2011 году.</w:t>
      </w:r>
    </w:p>
    <w:p w:rsidR="00C17ACC" w:rsidRDefault="00C17ACC">
      <w:pPr>
        <w:pStyle w:val="ConsPlusNormal"/>
        <w:spacing w:before="220"/>
        <w:ind w:firstLine="540"/>
        <w:jc w:val="both"/>
      </w:pPr>
      <w:r>
        <w:t>В связи с проводимой реструктуризацией сети медицинских учреждений осуществляется сравнительный анализ обеспеченности кадрами каждого муниципального района по специальностям для сокращения дефицита кадров и решения вопросов переобучения, трудоустройства. Начиная с 2007 года в рамках региональной информационно-аналитической медицинской системы поэтапно внедряется автоматизированная система учета и управления медицинскими кадрами "Кадры здравоохранения".</w:t>
      </w:r>
    </w:p>
    <w:p w:rsidR="00C17ACC" w:rsidRDefault="00C17ACC">
      <w:pPr>
        <w:pStyle w:val="ConsPlusNormal"/>
        <w:spacing w:before="220"/>
        <w:ind w:firstLine="540"/>
        <w:jc w:val="both"/>
      </w:pPr>
      <w:r>
        <w:t>Администрацией Липецкой области реализуются комплексные меры социальной поддержки медицинских работников.</w:t>
      </w:r>
    </w:p>
    <w:p w:rsidR="00C17ACC" w:rsidRDefault="00C17ACC">
      <w:pPr>
        <w:pStyle w:val="ConsPlusNormal"/>
        <w:spacing w:before="220"/>
        <w:ind w:firstLine="540"/>
        <w:jc w:val="both"/>
      </w:pPr>
      <w:hyperlink r:id="rId116" w:history="1">
        <w:r>
          <w:rPr>
            <w:color w:val="0000FF"/>
          </w:rPr>
          <w:t>Законом</w:t>
        </w:r>
      </w:hyperlink>
      <w: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предусмотрены: профессиональная переподготовка, повышение квалификации, совершенствование профессиональных знаний; получение квалификационных категорий в соответствии с достигнутым уровнем теоретической и практической подготовки; выделение единовременных выплат выпускникам учреждений высшего профессионального образования, окончившим интернатуру или клиническую ординатуру и трудоустроившимся: в областные государственные учреждения здравоохранения, расположенные на территории муниципальных районов области, в размере 200,0 тысяч рублей; в областные государственные, муниципальные учреждения здравоохранения, расположенные на территории городских округов области, в размере 100,0 тысяч рублей; предоставление ежемесячной денежной компенсации за наем (поднаем) жилых помещений врачам областных государственных учреждений здравоохранения, расположенных на территории муниципальных районов области, в размере 4 тысяч рублей; компенсация затрат по оплате жилищно-коммунальных услуг; предоставление социальной выплаты на приобретение или строительство жилья врачам государственных медицинских организаций области, работающим по наиболее дефицитным специальностям, исходя из фактической обеспеченности врачами; выделение единовременных выплат выпускникам профессиональных образовательных организаций, трудоустроившимся на должности специалистов со средним медицинским образованием фельдшерско-акушерских пунктов государственных медицинских организаций области, в размере 50,0 тысяч рублей. </w:t>
      </w:r>
      <w:hyperlink r:id="rId117" w:history="1">
        <w:r>
          <w:rPr>
            <w:color w:val="0000FF"/>
          </w:rPr>
          <w:t>Законом</w:t>
        </w:r>
      </w:hyperlink>
      <w:r>
        <w:t xml:space="preserve"> Липецкой области от 30 декабря 2004 года N 166-ОЗ "О социальной поддержке обучающихся, студентов и аспирантов образовательных учреждений и дополнительных гарантиях по социальной поддержке детей-сирот и детей, оставшихся без попечения родителей, в Липецкой области" предусмотрено предоставление ежемесячных выплат в размере 5000 рублей врачам-интернам и ординаторам, обучающимся в рамках целевого набора от Липецкой области.</w:t>
      </w:r>
    </w:p>
    <w:p w:rsidR="00C17ACC" w:rsidRDefault="00C17ACC">
      <w:pPr>
        <w:pStyle w:val="ConsPlusNormal"/>
        <w:jc w:val="both"/>
      </w:pPr>
      <w:r>
        <w:t xml:space="preserve">(в ред. </w:t>
      </w:r>
      <w:hyperlink r:id="rId118" w:history="1">
        <w:r>
          <w:rPr>
            <w:color w:val="0000FF"/>
          </w:rPr>
          <w:t>постановления</w:t>
        </w:r>
      </w:hyperlink>
      <w:r>
        <w:t xml:space="preserve"> администрации Липецкой области от 16.06.2014 N 255)</w:t>
      </w:r>
    </w:p>
    <w:p w:rsidR="00C17ACC" w:rsidRDefault="00C17ACC">
      <w:pPr>
        <w:pStyle w:val="ConsPlusNormal"/>
        <w:spacing w:before="220"/>
        <w:ind w:firstLine="540"/>
        <w:jc w:val="both"/>
      </w:pPr>
      <w:r>
        <w:t>Ежегодно на финансовое обеспечение перечисленных мероприятий в областном бюджете предусматриваются 40,0 млн. руб.</w:t>
      </w:r>
    </w:p>
    <w:p w:rsidR="00C17ACC" w:rsidRDefault="00C17ACC">
      <w:pPr>
        <w:pStyle w:val="ConsPlusNormal"/>
        <w:jc w:val="both"/>
      </w:pPr>
      <w:r>
        <w:t xml:space="preserve">(в ред. </w:t>
      </w:r>
      <w:hyperlink r:id="rId119" w:history="1">
        <w:r>
          <w:rPr>
            <w:color w:val="0000FF"/>
          </w:rPr>
          <w:t>постановления</w:t>
        </w:r>
      </w:hyperlink>
      <w:r>
        <w:t xml:space="preserve"> администрации Липецкой области от 16.06.2014 N 255)</w:t>
      </w:r>
    </w:p>
    <w:p w:rsidR="00C17ACC" w:rsidRDefault="00C17ACC">
      <w:pPr>
        <w:pStyle w:val="ConsPlusNormal"/>
        <w:spacing w:before="220"/>
        <w:ind w:firstLine="540"/>
        <w:jc w:val="both"/>
      </w:pPr>
      <w:hyperlink r:id="rId120" w:history="1">
        <w:r>
          <w:rPr>
            <w:color w:val="0000FF"/>
          </w:rPr>
          <w:t>Законом</w:t>
        </w:r>
      </w:hyperlink>
      <w:r>
        <w:t xml:space="preserve"> Липецкой области от 27 марта 2009 года N 255-ОЗ "О поощрительных выплатах в сфере здравоохранения Липецкой области" установлены областные премии медицинским работникам, достигнувшим значительных результатов в профессиональной деятельности. Финансирование данных мероприятий составляет 1,46 млн. руб. Премии присуждаются ежегодно.</w:t>
      </w:r>
    </w:p>
    <w:p w:rsidR="00C17ACC" w:rsidRDefault="00C17ACC">
      <w:pPr>
        <w:pStyle w:val="ConsPlusNormal"/>
        <w:spacing w:before="220"/>
        <w:ind w:firstLine="540"/>
        <w:jc w:val="both"/>
      </w:pPr>
      <w:r>
        <w:t xml:space="preserve">В Липецкой области проводится работа по обеспечению жильем врачей. Начиная с 2001 года, выделены 914 квартир, в том числе за счет бюджетов разных уровней - 244, на условиях </w:t>
      </w:r>
      <w:r>
        <w:lastRenderedPageBreak/>
        <w:t>льготного ипотечного кредитования и через ОГУП "Свой дом" - 670.</w:t>
      </w:r>
    </w:p>
    <w:p w:rsidR="00C17ACC" w:rsidRDefault="00C17ACC">
      <w:pPr>
        <w:pStyle w:val="ConsPlusNormal"/>
        <w:spacing w:before="220"/>
        <w:ind w:firstLine="540"/>
        <w:jc w:val="both"/>
      </w:pPr>
      <w:r>
        <w:t xml:space="preserve">Абзац утратил силу. - </w:t>
      </w:r>
      <w:hyperlink r:id="rId121" w:history="1">
        <w:r>
          <w:rPr>
            <w:color w:val="0000FF"/>
          </w:rPr>
          <w:t>Постановление</w:t>
        </w:r>
      </w:hyperlink>
      <w:r>
        <w:t xml:space="preserve"> администрации Липецкой области от 23.07.2013 N 340.</w:t>
      </w:r>
    </w:p>
    <w:p w:rsidR="00C17ACC" w:rsidRDefault="00C17ACC">
      <w:pPr>
        <w:pStyle w:val="ConsPlusNormal"/>
        <w:spacing w:before="220"/>
        <w:ind w:firstLine="540"/>
        <w:jc w:val="both"/>
      </w:pPr>
      <w:r>
        <w:t xml:space="preserve">Планом мероприятий, обеспечивающих достижение установленных указами Президента Российской Федерации от 07 мая 2012 года </w:t>
      </w:r>
      <w:hyperlink r:id="rId122" w:history="1">
        <w:r>
          <w:rPr>
            <w:color w:val="0000FF"/>
          </w:rPr>
          <w:t>N 596</w:t>
        </w:r>
      </w:hyperlink>
      <w:r>
        <w:t xml:space="preserve"> - </w:t>
      </w:r>
      <w:hyperlink r:id="rId123" w:history="1">
        <w:r>
          <w:rPr>
            <w:color w:val="0000FF"/>
          </w:rPr>
          <w:t>606</w:t>
        </w:r>
      </w:hyperlink>
      <w:r>
        <w:t xml:space="preserve"> важнейших целевых показателей в Липецкой области, утвержденным администрацией области 15 августа 2014 года, предусматривается реализация мер, направленных на повышение в 2017 году средней заработной платы врачей до 180%, среднего медицинского персонала до 90%, младшего медицинского персонала до 80% от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Липецкой области.</w:t>
      </w:r>
    </w:p>
    <w:p w:rsidR="00C17ACC" w:rsidRDefault="00C17ACC">
      <w:pPr>
        <w:pStyle w:val="ConsPlusNormal"/>
        <w:jc w:val="both"/>
      </w:pPr>
      <w:r>
        <w:t xml:space="preserve">(в ред. постановлений администрации Липецкой области от 16.06.2014 </w:t>
      </w:r>
      <w:hyperlink r:id="rId124" w:history="1">
        <w:r>
          <w:rPr>
            <w:color w:val="0000FF"/>
          </w:rPr>
          <w:t>N 255</w:t>
        </w:r>
      </w:hyperlink>
      <w:r>
        <w:t xml:space="preserve">, от 30.12.2016 </w:t>
      </w:r>
      <w:hyperlink r:id="rId125" w:history="1">
        <w:r>
          <w:rPr>
            <w:color w:val="0000FF"/>
          </w:rPr>
          <w:t>N 545</w:t>
        </w:r>
      </w:hyperlink>
      <w:r>
        <w:t>)</w:t>
      </w:r>
    </w:p>
    <w:p w:rsidR="00C17ACC" w:rsidRDefault="00C17ACC">
      <w:pPr>
        <w:pStyle w:val="ConsPlusNormal"/>
        <w:spacing w:before="220"/>
        <w:ind w:firstLine="540"/>
        <w:jc w:val="both"/>
      </w:pPr>
      <w:r>
        <w:t xml:space="preserve">В целях устранения диспропорций в оплате труда каждой категории медицинских работников, занятых в медицинских организациях Липецкой области и в медицинских организациях органов местного самоуправления, а также диспропорции в оплате труда медицинских работников, занятых в медицинских организациях, и медицинских работников, занятых в организациях образования, культуры, социальной защиты, </w:t>
      </w:r>
      <w:hyperlink r:id="rId126" w:history="1">
        <w:r>
          <w:rPr>
            <w:color w:val="0000FF"/>
          </w:rPr>
          <w:t>Законом</w:t>
        </w:r>
      </w:hyperlink>
      <w:r>
        <w:t xml:space="preserve"> Липецкой области от 7 октября 2008 года N 182-ОЗ "Об оплате труда работников областных государственных учреждений" утверждены единые должностные оклады в разрезе категорий отраслевых специалистов областных государственных учреждений здравоохранения, образования и науки, социальной защиты населения, культуры и искусства, которым предусмотрено повышение заработной платы в соответствии с </w:t>
      </w:r>
      <w:hyperlink r:id="rId127"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p w:rsidR="00C17ACC" w:rsidRDefault="00C17ACC">
      <w:pPr>
        <w:pStyle w:val="ConsPlusNormal"/>
        <w:jc w:val="both"/>
      </w:pPr>
      <w:r>
        <w:t xml:space="preserve">(абзац введен </w:t>
      </w:r>
      <w:hyperlink r:id="rId128" w:history="1">
        <w:r>
          <w:rPr>
            <w:color w:val="0000FF"/>
          </w:rPr>
          <w:t>постановлением</w:t>
        </w:r>
      </w:hyperlink>
      <w:r>
        <w:t xml:space="preserve"> администрации Липецкой области от 16.06.2014 N 255)</w:t>
      </w:r>
    </w:p>
    <w:p w:rsidR="00C17ACC" w:rsidRDefault="00C17ACC">
      <w:pPr>
        <w:pStyle w:val="ConsPlusNormal"/>
        <w:spacing w:before="220"/>
        <w:ind w:firstLine="540"/>
        <w:jc w:val="both"/>
      </w:pPr>
      <w:r>
        <w:t>Позитивный вклад в улучшение ситуации с обеспеченностью врачебными кадрами вносит продолжение реализации приоритетного национального проекта "Здоровье" и региональной программы модернизации здравоохранения.</w:t>
      </w:r>
    </w:p>
    <w:p w:rsidR="00C17ACC" w:rsidRDefault="00C17ACC">
      <w:pPr>
        <w:pStyle w:val="ConsPlusNormal"/>
        <w:spacing w:before="220"/>
        <w:ind w:firstLine="540"/>
        <w:jc w:val="both"/>
      </w:pPr>
      <w:r>
        <w:t>За время реализации приоритетного национального проекта "Здоровье" на территории области в 1,5 раза сократилось количество территориальных участков, не укомплектованных врачами, работающими на постоянной основе. В медицинских организациях области снизился коэффициент совместительства с 1,22 до 1,1, в т.ч. по врачам-педиатрам участковым - с 1,18 до 1,06, по врачам общей практики - с 1,2 до 1,04. Коэффициент совместительства врачей-терапевтов участковых сохранился на уровне 1,1.</w:t>
      </w:r>
    </w:p>
    <w:p w:rsidR="00C17ACC" w:rsidRDefault="00C17ACC">
      <w:pPr>
        <w:pStyle w:val="ConsPlusNormal"/>
        <w:spacing w:before="220"/>
        <w:ind w:firstLine="540"/>
        <w:jc w:val="both"/>
      </w:pPr>
      <w:r>
        <w:t xml:space="preserve">В 2012 году в Липецкой области обеспечено успешное выполнение </w:t>
      </w:r>
      <w:hyperlink r:id="rId129" w:history="1">
        <w:r>
          <w:rPr>
            <w:color w:val="0000FF"/>
          </w:rPr>
          <w:t>пункта 12.1 статьи 51</w:t>
        </w:r>
      </w:hyperlink>
      <w:r>
        <w:t xml:space="preserve"> Федерального закона от 29 ноября 2010 года N 326-ФЗ "Об обязательном медицинском страховании в Российской Федерации", согласно которому осуществлялись единовременные компенсационные выплаты медицинским работникам в возрасте до 35 лет, прибывшим после окончания медицинского вуза на работу в сельский населенный пункт или переехавшим на работу в сельский населенный пункт из другого населенного пункта, в размере 1,0 миллиона рублей. В целях осуществления единовременных компенсационных выплат медицинским работникам в 2012 году Липецкой области были предоставлены 73,0 млн. руб. По состоянию на 25 октября 2012 года соответствующие договоры заключены с 73 врачами (100% от плана).</w:t>
      </w:r>
    </w:p>
    <w:p w:rsidR="00C17ACC" w:rsidRDefault="00C17ACC">
      <w:pPr>
        <w:pStyle w:val="ConsPlusNormal"/>
        <w:spacing w:before="220"/>
        <w:ind w:firstLine="540"/>
        <w:jc w:val="both"/>
      </w:pPr>
      <w:r>
        <w:t>В рамках региональной программы модернизации здравоохранения за счет средств областного бюджета в объеме 13,91 млн. руб. в 2011 - 2012 годах обеспечена профессиональная подготовка и переподготовка 1967 врачей и 8130 средних медработников.</w:t>
      </w:r>
    </w:p>
    <w:p w:rsidR="00C17ACC" w:rsidRDefault="00C17ACC">
      <w:pPr>
        <w:pStyle w:val="ConsPlusNormal"/>
        <w:spacing w:before="220"/>
        <w:ind w:firstLine="540"/>
        <w:jc w:val="both"/>
      </w:pPr>
      <w:r>
        <w:t>В рамках повышения доступности амбулаторной медицинской помощи стимулирующие выплаты получили 1345 врачей-специалистов и 2465 средних медицинских работников, занятых в городских и сельских поликлиниках. Средний размер заработной платы составил: для врачей-</w:t>
      </w:r>
      <w:r>
        <w:lastRenderedPageBreak/>
        <w:t>специалистов - 26,9 тыс. руб.; для среднего медицинского персонала - 14,6 тыс. рублей.</w:t>
      </w:r>
    </w:p>
    <w:p w:rsidR="00C17ACC" w:rsidRDefault="00C17ACC">
      <w:pPr>
        <w:pStyle w:val="ConsPlusNormal"/>
        <w:spacing w:before="220"/>
        <w:ind w:firstLine="540"/>
        <w:jc w:val="both"/>
      </w:pPr>
      <w:r>
        <w:t>Средняя номинальная начисленная заработная плата врачей, оказывающих стационарную медицинскую помощь в учреждениях, в которых внедрены стандарты медицинской помощи, составила 31,2 тыс. руб., среднего медицинского персонала - 15 тыс. руб.</w:t>
      </w:r>
    </w:p>
    <w:p w:rsidR="00C17ACC" w:rsidRDefault="00C17ACC">
      <w:pPr>
        <w:pStyle w:val="ConsPlusNormal"/>
        <w:spacing w:before="220"/>
        <w:ind w:firstLine="540"/>
        <w:jc w:val="both"/>
      </w:pPr>
      <w:r>
        <w:t xml:space="preserve">За период реализации региональной программы модернизации здравоохранения в целом по области средний уровень заработной платы врачей вырос до 24,1 тыс. руб. (рост к уровню 2010 года - 135,2%); средний уровень заработной платы среднего медицинского персонала - до 12,7 тыс. руб. (рост к уровню 2010 года - 131,8%). По отрасли средняя заработная плата выросла до 13,3 тыс. руб. (рост к уровню 2010 года - 129,9%), что соответствует целевым показателям эффективности реализации региональной программы модернизации здравоохранения, согласованным с Минздравом России и утвержденным </w:t>
      </w:r>
      <w:hyperlink r:id="rId130" w:history="1">
        <w:r>
          <w:rPr>
            <w:color w:val="0000FF"/>
          </w:rPr>
          <w:t>постановлением</w:t>
        </w:r>
      </w:hyperlink>
      <w:r>
        <w:t xml:space="preserve"> администрации Липецкой области от 30 марта 2011 года N 97 "Об утверждении Программы модернизации здравоохранения Липецкой области на 2011 - 2012 годы".</w:t>
      </w:r>
    </w:p>
    <w:p w:rsidR="00C17ACC" w:rsidRDefault="00C17ACC">
      <w:pPr>
        <w:pStyle w:val="ConsPlusNormal"/>
        <w:spacing w:before="220"/>
        <w:ind w:firstLine="540"/>
        <w:jc w:val="both"/>
      </w:pPr>
      <w:r>
        <w:t xml:space="preserve">В рамках реализации </w:t>
      </w:r>
      <w:hyperlink r:id="rId131" w:history="1">
        <w:r>
          <w:rPr>
            <w:color w:val="0000FF"/>
          </w:rPr>
          <w:t>задачи 2</w:t>
        </w:r>
      </w:hyperlink>
      <w:r>
        <w:t xml:space="preserve"> "Внедрение современных информационных систем в здравоохранение" региональной программы модернизации здравоохранения осуществляется интеграция системы "Кадры здравоохранения" с системами бухгалтерского учета и паспортизации здравоохранения области. В настоящее время система представляет собой единый, интегрированный с федеральной системой учета медицинских кадров комплекс с центральной базой данных, к которой подключены все медицинские организации области.</w:t>
      </w:r>
    </w:p>
    <w:p w:rsidR="00C17ACC" w:rsidRDefault="00C17ACC">
      <w:pPr>
        <w:pStyle w:val="ConsPlusNormal"/>
        <w:spacing w:before="220"/>
        <w:ind w:firstLine="540"/>
        <w:jc w:val="both"/>
      </w:pPr>
      <w:r>
        <w:t>Вместе с тем в здравоохранении Липецкой области сохраняется ряд основных проблем в сфере региональной кадровой политики и управления трудовыми ресурсами:</w:t>
      </w:r>
    </w:p>
    <w:p w:rsidR="00C17ACC" w:rsidRDefault="00C17ACC">
      <w:pPr>
        <w:pStyle w:val="ConsPlusNormal"/>
        <w:spacing w:before="220"/>
        <w:ind w:firstLine="540"/>
        <w:jc w:val="both"/>
      </w:pPr>
      <w:r>
        <w:t>1) неадекватность численности и структуры медицинских кадров объемам выполняемой деятельности, задачам и направлениям модернизации здравоохранения;</w:t>
      </w:r>
    </w:p>
    <w:p w:rsidR="00C17ACC" w:rsidRDefault="00C17ACC">
      <w:pPr>
        <w:pStyle w:val="ConsPlusNormal"/>
        <w:spacing w:before="220"/>
        <w:ind w:firstLine="540"/>
        <w:jc w:val="both"/>
      </w:pPr>
      <w:r>
        <w:t>2) несбалансированность медицинского персонала по структуре между: врачами общего профиля и узкими специалистами; врачами и сестринским персоналом; различными административно-территориальными образованиями, городской и сельской местностью; медицинскими организациями первичного звена и специализированных видов медицинской помощи;</w:t>
      </w:r>
    </w:p>
    <w:p w:rsidR="00C17ACC" w:rsidRDefault="00C17ACC">
      <w:pPr>
        <w:pStyle w:val="ConsPlusNormal"/>
        <w:spacing w:before="220"/>
        <w:ind w:firstLine="540"/>
        <w:jc w:val="both"/>
      </w:pPr>
      <w:r>
        <w:t>3) несоответствие подготовки специалистов потребностям практического здравоохранения;</w:t>
      </w:r>
    </w:p>
    <w:p w:rsidR="00C17ACC" w:rsidRDefault="00C17ACC">
      <w:pPr>
        <w:pStyle w:val="ConsPlusNormal"/>
        <w:spacing w:before="220"/>
        <w:ind w:firstLine="540"/>
        <w:jc w:val="both"/>
      </w:pPr>
      <w:r>
        <w:t>4) недостаточное использование методов планирования численности медицинского персонала;</w:t>
      </w:r>
    </w:p>
    <w:p w:rsidR="00C17ACC" w:rsidRDefault="00C17ACC">
      <w:pPr>
        <w:pStyle w:val="ConsPlusNormal"/>
        <w:spacing w:before="220"/>
        <w:ind w:firstLine="540"/>
        <w:jc w:val="both"/>
      </w:pPr>
      <w:r>
        <w:t>5) относительно невысокий, в сравнении со средними показателями производственной деятельности в регионе, уровень заработной платы;</w:t>
      </w:r>
    </w:p>
    <w:p w:rsidR="00C17ACC" w:rsidRDefault="00C17ACC">
      <w:pPr>
        <w:pStyle w:val="ConsPlusNormal"/>
        <w:spacing w:before="220"/>
        <w:ind w:firstLine="540"/>
        <w:jc w:val="both"/>
      </w:pPr>
      <w:r>
        <w:t>6) рост тенденции оттока из региональной системы здравоохранения молодых и опытных специалистов;</w:t>
      </w:r>
    </w:p>
    <w:p w:rsidR="00C17ACC" w:rsidRDefault="00C17ACC">
      <w:pPr>
        <w:pStyle w:val="ConsPlusNormal"/>
        <w:spacing w:before="220"/>
        <w:ind w:firstLine="540"/>
        <w:jc w:val="both"/>
      </w:pPr>
      <w:r>
        <w:t>7) недостаточно активное участие в решении кадровых вопросов профессиональных общественных организаций.</w:t>
      </w:r>
    </w:p>
    <w:p w:rsidR="00C17ACC" w:rsidRDefault="00C17ACC">
      <w:pPr>
        <w:pStyle w:val="ConsPlusNormal"/>
        <w:spacing w:before="220"/>
        <w:ind w:firstLine="540"/>
        <w:jc w:val="both"/>
      </w:pPr>
      <w:r>
        <w:t>С целью решения кадровой проблемы в системе здравоохранения Липецкой области предусматривается:</w:t>
      </w:r>
    </w:p>
    <w:p w:rsidR="00C17ACC" w:rsidRDefault="00C17ACC">
      <w:pPr>
        <w:pStyle w:val="ConsPlusNormal"/>
        <w:spacing w:before="220"/>
        <w:ind w:firstLine="540"/>
        <w:jc w:val="both"/>
      </w:pPr>
      <w:r>
        <w:t>1) формирование системы управления кадровым потенциалом здравоохранения Липецкой области с учетом структуры региональной потребности в медицинских кадрах, их оптимального размещения и эффективного использования;</w:t>
      </w:r>
    </w:p>
    <w:p w:rsidR="00C17ACC" w:rsidRDefault="00C17ACC">
      <w:pPr>
        <w:pStyle w:val="ConsPlusNormal"/>
        <w:spacing w:before="220"/>
        <w:ind w:firstLine="540"/>
        <w:jc w:val="both"/>
      </w:pPr>
      <w:r>
        <w:lastRenderedPageBreak/>
        <w:t>2) достижение полноты укомплектованности медицинских организаций медицинскими работниками;</w:t>
      </w:r>
    </w:p>
    <w:p w:rsidR="00C17ACC" w:rsidRDefault="00C17ACC">
      <w:pPr>
        <w:pStyle w:val="ConsPlusNormal"/>
        <w:spacing w:before="220"/>
        <w:ind w:firstLine="540"/>
        <w:jc w:val="both"/>
      </w:pPr>
      <w:r>
        <w:t>3) создание условий для планомерного роста профессионального уровня знаний и умений медицинских работников;</w:t>
      </w:r>
    </w:p>
    <w:p w:rsidR="00C17ACC" w:rsidRDefault="00C17ACC">
      <w:pPr>
        <w:pStyle w:val="ConsPlusNormal"/>
        <w:spacing w:before="220"/>
        <w:ind w:firstLine="540"/>
        <w:jc w:val="both"/>
      </w:pPr>
      <w:r>
        <w:t>4) обеспечение социальной защиты, повышение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rsidR="00C17ACC" w:rsidRDefault="00C17ACC">
      <w:pPr>
        <w:pStyle w:val="ConsPlusNormal"/>
        <w:spacing w:before="220"/>
        <w:ind w:firstLine="540"/>
        <w:jc w:val="both"/>
      </w:pPr>
      <w:r>
        <w:t>5) регулирование подготовки и сохранение медицинских кадров для здравоохранения Липецкой области с помощью мониторинга кадров при реализации его организационно-методической, информационно-аналитической поддержки.</w:t>
      </w:r>
    </w:p>
    <w:p w:rsidR="00C17ACC" w:rsidRDefault="00C17ACC">
      <w:pPr>
        <w:pStyle w:val="ConsPlusNormal"/>
        <w:spacing w:before="220"/>
        <w:ind w:firstLine="540"/>
        <w:jc w:val="both"/>
      </w:pPr>
      <w:r>
        <w:t xml:space="preserve">Реализация перечисленных мероприятий будет осуществляться в рамках государственной </w:t>
      </w:r>
      <w:hyperlink r:id="rId132" w:history="1">
        <w:r>
          <w:rPr>
            <w:color w:val="0000FF"/>
          </w:rPr>
          <w:t>программы</w:t>
        </w:r>
      </w:hyperlink>
      <w:r>
        <w:t xml:space="preserve"> "Развитие здравоохранения Липецкой области".</w:t>
      </w:r>
    </w:p>
    <w:p w:rsidR="00C17ACC" w:rsidRDefault="00C17ACC">
      <w:pPr>
        <w:pStyle w:val="ConsPlusNormal"/>
        <w:jc w:val="both"/>
      </w:pPr>
      <w:r>
        <w:t xml:space="preserve">(в ред. постановлений администрации Липецкой области от 23.07.2013 </w:t>
      </w:r>
      <w:hyperlink r:id="rId133" w:history="1">
        <w:r>
          <w:rPr>
            <w:color w:val="0000FF"/>
          </w:rPr>
          <w:t>N 340</w:t>
        </w:r>
      </w:hyperlink>
      <w:r>
        <w:t xml:space="preserve">, от 16.06.2014 </w:t>
      </w:r>
      <w:hyperlink r:id="rId134" w:history="1">
        <w:r>
          <w:rPr>
            <w:color w:val="0000FF"/>
          </w:rPr>
          <w:t>N 255</w:t>
        </w:r>
      </w:hyperlink>
      <w:r>
        <w:t>)</w:t>
      </w:r>
    </w:p>
    <w:p w:rsidR="00C17ACC" w:rsidRDefault="00C17ACC">
      <w:pPr>
        <w:pStyle w:val="ConsPlusNormal"/>
        <w:spacing w:before="220"/>
        <w:ind w:firstLine="540"/>
        <w:jc w:val="both"/>
      </w:pPr>
      <w:r>
        <w:t xml:space="preserve">В целях установления действенных механизмов зависимости уровня оплаты труда от объема и качества предоставляемых услуг приказом управления здравоохранения Липецкой области от 30 октября 2013 года N 1106 "О показателях эффективности деятельности подведомственных управлению здравоохранения Липецкой области учреждений и их руководителей" утверждены показатели эффективности деятельности, включающие характеристики основной деятельности каждого учреждения, в том числе выполнение государственного задания в разрезе предоставляемых государственных услуг, целевого показателя по соотношению средней заработной платы медицинских работников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Липецкой области; финансово-экономическую деятельность; работу с кадрами. Порядок предоставления, рассмотрения и оценки отчетов о выполнении показателей эффективности деятельности подведомственных государственных учреждений регламентирован </w:t>
      </w:r>
      <w:hyperlink r:id="rId135" w:history="1">
        <w:r>
          <w:rPr>
            <w:color w:val="0000FF"/>
          </w:rPr>
          <w:t>приказом</w:t>
        </w:r>
      </w:hyperlink>
      <w:r>
        <w:t xml:space="preserve"> управления здравоохранения Липецкой области от 13 декабря 2013 года N 1355 "Об организации работы по оценке выполнения показателей эффективности деятельности подведомственных управлению здравоохранения Липецкой области областных государственных учреждений и их руководителей". Показатели эффективности деятельности работников утверждаются локальными правовыми актами государственных медицинских организаций в соответствии с </w:t>
      </w:r>
      <w:hyperlink r:id="rId136" w:history="1">
        <w:r>
          <w:rPr>
            <w:color w:val="0000FF"/>
          </w:rPr>
          <w:t>приказом</w:t>
        </w:r>
      </w:hyperlink>
      <w:r>
        <w:t xml:space="preserve"> Минздрава России от 28 июня 2013 года N 421 "Об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В целях создания прозрачного механизма оплаты труда руководителей государственных медицинских организаций (далее - руководители) на территории области изданы соответствующие нормативные правовые акты. Должностной оклад каждого руководителя устанавливается приказом управления здравоохранения Липецкой области в соответствии с </w:t>
      </w:r>
      <w:hyperlink r:id="rId137" w:history="1">
        <w:r>
          <w:rPr>
            <w:color w:val="0000FF"/>
          </w:rPr>
          <w:t>Законом</w:t>
        </w:r>
      </w:hyperlink>
      <w:r>
        <w:t xml:space="preserve"> Липецкой области от 7 октября 2008 года N 182-ОЗ "Об оплате труда работников областных государственных учреждений" в зависимости от группы по оплате труда, которая определяется исходя из масштабности и сложности руководства. Размер выплат компенсационного и стимулирующего характера руководителям устанавливается приказом управления здравоохранения Липецкой области на основании </w:t>
      </w:r>
      <w:hyperlink r:id="rId138" w:history="1">
        <w:r>
          <w:rPr>
            <w:color w:val="0000FF"/>
          </w:rPr>
          <w:t>постановления</w:t>
        </w:r>
      </w:hyperlink>
      <w:r>
        <w:t xml:space="preserve"> администрации Липецкой области от 30 октября 2008 N 297 "О компенсационных и стимулирующих выплатах руководителям, их заместителям и главным бухгалтерам областных государственных учреждений" с учетом типа учреждения, вида, объемов оказываемых услуг. Премирование руководителей осуществляется в соответствии с приказами управления здравоохранения области от 30 октября 2013 года N 1106 "О показателях эффективности деятельности подведомственных управлению здравоохранения Липецкой области учреждений и их руководителей" и от 13 </w:t>
      </w:r>
      <w:r>
        <w:lastRenderedPageBreak/>
        <w:t xml:space="preserve">декабря 2013 года </w:t>
      </w:r>
      <w:hyperlink r:id="rId139" w:history="1">
        <w:r>
          <w:rPr>
            <w:color w:val="0000FF"/>
          </w:rPr>
          <w:t>N 1355</w:t>
        </w:r>
      </w:hyperlink>
      <w:r>
        <w:t xml:space="preserve"> "Об организации работы по оценке выполнения показателей эффективности деятельности подведомственных управлению здравоохранения Липецкой области областных государственных учреждений и их руководителей". Размеры и условия оплаты труда руководителей регламентируются также специальным разделом в трудовом договоре, заключенном по типовой </w:t>
      </w:r>
      <w:hyperlink r:id="rId140" w:history="1">
        <w:r>
          <w:rPr>
            <w:color w:val="0000FF"/>
          </w:rPr>
          <w:t>форме</w:t>
        </w:r>
      </w:hyperlink>
      <w:r>
        <w:t>, утвержденной постановлением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C17ACC" w:rsidRDefault="00C17ACC">
      <w:pPr>
        <w:pStyle w:val="ConsPlusNormal"/>
        <w:jc w:val="both"/>
      </w:pPr>
      <w:r>
        <w:t xml:space="preserve">(абзац введен </w:t>
      </w:r>
      <w:hyperlink r:id="rId141" w:history="1">
        <w:r>
          <w:rPr>
            <w:color w:val="0000FF"/>
          </w:rPr>
          <w:t>постановлением</w:t>
        </w:r>
      </w:hyperlink>
      <w:r>
        <w:t xml:space="preserve"> администрации Липецкой области от 16.06.2014 N 255; в ред. </w:t>
      </w:r>
      <w:hyperlink r:id="rId142" w:history="1">
        <w:r>
          <w:rPr>
            <w:color w:val="0000FF"/>
          </w:rPr>
          <w:t>постановления</w:t>
        </w:r>
      </w:hyperlink>
      <w:r>
        <w:t xml:space="preserve"> администрации Липецкой области от 30.12.2016 N 545)</w:t>
      </w:r>
    </w:p>
    <w:p w:rsidR="00C17ACC" w:rsidRDefault="00C17ACC">
      <w:pPr>
        <w:pStyle w:val="ConsPlusNormal"/>
        <w:spacing w:before="220"/>
        <w:ind w:firstLine="540"/>
        <w:jc w:val="both"/>
      </w:pPr>
      <w:r>
        <w:t>С целью оптимизации расходов устанавливается допустимое отклонение по итогам года средней заработной платы соответствующей категории работников медицинских организаций области от среднегодового целевого размера оплаты труда (5% от размера оплаты труда).</w:t>
      </w:r>
    </w:p>
    <w:p w:rsidR="00C17ACC" w:rsidRDefault="00C17ACC">
      <w:pPr>
        <w:pStyle w:val="ConsPlusNormal"/>
        <w:jc w:val="both"/>
      </w:pPr>
      <w:r>
        <w:t xml:space="preserve">(абзац введен </w:t>
      </w:r>
      <w:hyperlink r:id="rId143" w:history="1">
        <w:r>
          <w:rPr>
            <w:color w:val="0000FF"/>
          </w:rPr>
          <w:t>постановлением</w:t>
        </w:r>
      </w:hyperlink>
      <w:r>
        <w:t xml:space="preserve"> администрации Липецкой области от 06.05.2015 N 227)</w:t>
      </w:r>
    </w:p>
    <w:p w:rsidR="00C17ACC" w:rsidRDefault="00C17ACC">
      <w:pPr>
        <w:pStyle w:val="ConsPlusNormal"/>
        <w:jc w:val="both"/>
      </w:pPr>
    </w:p>
    <w:p w:rsidR="00C17ACC" w:rsidRDefault="00C17ACC">
      <w:pPr>
        <w:pStyle w:val="ConsPlusNormal"/>
        <w:jc w:val="center"/>
        <w:outlineLvl w:val="2"/>
      </w:pPr>
      <w:r>
        <w:t>Направление 6. Независимая оценка качества работы</w:t>
      </w:r>
    </w:p>
    <w:p w:rsidR="00C17ACC" w:rsidRDefault="00C17ACC">
      <w:pPr>
        <w:pStyle w:val="ConsPlusNormal"/>
        <w:jc w:val="center"/>
      </w:pPr>
      <w:r>
        <w:t>государственных медицинских организаций, оказывающих услуги</w:t>
      </w:r>
    </w:p>
    <w:p w:rsidR="00C17ACC" w:rsidRDefault="00C17ACC">
      <w:pPr>
        <w:pStyle w:val="ConsPlusNormal"/>
        <w:jc w:val="center"/>
      </w:pPr>
      <w:r>
        <w:t>в сфере здравоохранения</w:t>
      </w:r>
    </w:p>
    <w:p w:rsidR="00C17ACC" w:rsidRDefault="00C17ACC">
      <w:pPr>
        <w:pStyle w:val="ConsPlusNormal"/>
        <w:jc w:val="center"/>
      </w:pPr>
      <w:r>
        <w:t xml:space="preserve">(введено </w:t>
      </w:r>
      <w:hyperlink r:id="rId144" w:history="1">
        <w:r>
          <w:rPr>
            <w:color w:val="0000FF"/>
          </w:rPr>
          <w:t>постановлением</w:t>
        </w:r>
      </w:hyperlink>
      <w:r>
        <w:t xml:space="preserve"> администрации Липецкой области</w:t>
      </w:r>
    </w:p>
    <w:p w:rsidR="00C17ACC" w:rsidRDefault="00C17ACC">
      <w:pPr>
        <w:pStyle w:val="ConsPlusNormal"/>
        <w:jc w:val="center"/>
      </w:pPr>
      <w:r>
        <w:t>от 16.06.2014 N 255)</w:t>
      </w:r>
    </w:p>
    <w:p w:rsidR="00C17ACC" w:rsidRDefault="00C17ACC">
      <w:pPr>
        <w:pStyle w:val="ConsPlusNormal"/>
        <w:jc w:val="both"/>
      </w:pPr>
    </w:p>
    <w:p w:rsidR="00C17ACC" w:rsidRDefault="00C17ACC">
      <w:pPr>
        <w:pStyle w:val="ConsPlusNormal"/>
        <w:ind w:firstLine="540"/>
        <w:jc w:val="both"/>
      </w:pPr>
      <w:r>
        <w:t xml:space="preserve">В соответствии с Федеральным </w:t>
      </w:r>
      <w:hyperlink r:id="rId145" w:history="1">
        <w:r>
          <w:rPr>
            <w:color w:val="0000FF"/>
          </w:rPr>
          <w:t>законом</w:t>
        </w:r>
      </w:hyperlink>
      <w:r>
        <w:t xml:space="preserve"> от 21 ноября 2011 года N 323-ФЗ "Об основах охраны здоровья граждан в Российской Федерации", во исполнение </w:t>
      </w:r>
      <w:hyperlink r:id="rId146" w:history="1">
        <w:r>
          <w:rPr>
            <w:color w:val="0000FF"/>
          </w:rPr>
          <w:t>приказа</w:t>
        </w:r>
      </w:hyperlink>
      <w:r>
        <w:t xml:space="preserve"> Министерства здравоохранения Российской Федерации 14 мая 2015 года N 240 "Об утверждении Методических рекомендаций по проведению независимой оценки качества оказания услуг медицинскими организациями" в Липецкой области внедрена независимая система оценки качества работы государственных медицинских организаций. </w:t>
      </w:r>
      <w:hyperlink r:id="rId147" w:history="1">
        <w:r>
          <w:rPr>
            <w:color w:val="0000FF"/>
          </w:rPr>
          <w:t>Распоряжением</w:t>
        </w:r>
      </w:hyperlink>
      <w:r>
        <w:t xml:space="preserve"> администрации Липецкой области от 20 июня 2013 года N 226-р создан Совет общественных организаций по защите прав пациентов в Липецкой области.</w:t>
      </w:r>
    </w:p>
    <w:p w:rsidR="00C17ACC" w:rsidRDefault="00C17ACC">
      <w:pPr>
        <w:pStyle w:val="ConsPlusNormal"/>
        <w:jc w:val="both"/>
      </w:pPr>
      <w:r>
        <w:t xml:space="preserve">(в ред. </w:t>
      </w:r>
      <w:hyperlink r:id="rId148" w:history="1">
        <w:r>
          <w:rPr>
            <w:color w:val="0000FF"/>
          </w:rPr>
          <w:t>постановления</w:t>
        </w:r>
      </w:hyperlink>
      <w:r>
        <w:t xml:space="preserve"> администрации Липецкой области от 30.12.2016 N 545)</w:t>
      </w:r>
    </w:p>
    <w:p w:rsidR="00C17ACC" w:rsidRDefault="00C17ACC">
      <w:pPr>
        <w:pStyle w:val="ConsPlusNormal"/>
        <w:spacing w:before="220"/>
        <w:ind w:firstLine="540"/>
        <w:jc w:val="both"/>
      </w:pPr>
      <w:r>
        <w:t>Проведение независимой оценки качества работы государственных медицинских организаций направлено на обеспечение потребителей услуг дополнительной информацией о качестве работы медицинской организации, определение результативности деятельности медицинской организации и принятие своевременных мер по повышению эффективности ее деятельности, своевременное выявление негативных факторов, влияющих на качество предоставления услуг в сфере здравоохранения, а также стимулирование руководителей и работников медицинских организаций.</w:t>
      </w:r>
    </w:p>
    <w:p w:rsidR="00C17ACC" w:rsidRDefault="00C17ACC">
      <w:pPr>
        <w:pStyle w:val="ConsPlusNormal"/>
        <w:spacing w:before="220"/>
        <w:ind w:firstLine="540"/>
        <w:jc w:val="both"/>
      </w:pPr>
      <w:r>
        <w:t>Организацию проведения независимой оценки качества в Липецкой области осуществляет управление здравоохранения Липецкой области, на которое возлагаются следующие функции:</w:t>
      </w:r>
    </w:p>
    <w:p w:rsidR="00C17ACC" w:rsidRDefault="00C17ACC">
      <w:pPr>
        <w:pStyle w:val="ConsPlusNormal"/>
        <w:spacing w:before="220"/>
        <w:ind w:firstLine="540"/>
        <w:jc w:val="both"/>
      </w:pPr>
      <w:r>
        <w:t>общее организационное обеспечение проведения независимой оценки качества;</w:t>
      </w:r>
    </w:p>
    <w:p w:rsidR="00C17ACC" w:rsidRDefault="00C17ACC">
      <w:pPr>
        <w:pStyle w:val="ConsPlusNormal"/>
        <w:spacing w:before="220"/>
        <w:ind w:firstLine="540"/>
        <w:jc w:val="both"/>
      </w:pPr>
      <w:r>
        <w:t>мониторинг проведения независимой оценки на региональном уровне;</w:t>
      </w:r>
    </w:p>
    <w:p w:rsidR="00C17ACC" w:rsidRDefault="00C17ACC">
      <w:pPr>
        <w:pStyle w:val="ConsPlusNormal"/>
        <w:spacing w:before="220"/>
        <w:ind w:firstLine="540"/>
        <w:jc w:val="both"/>
      </w:pPr>
      <w:r>
        <w:t>обеспечение технической возможности выражения мнений потребителями услуг в сфере здравоохранения о работе медицинских организаций и удовлетворенности качеством обслуживания в медицинской организации на официальном сайте учредителя в сети "Интернет", а также на официальных сайтах государственных медицинских организаций.</w:t>
      </w:r>
    </w:p>
    <w:p w:rsidR="00C17ACC" w:rsidRDefault="00C17ACC">
      <w:pPr>
        <w:pStyle w:val="ConsPlusNormal"/>
        <w:spacing w:before="220"/>
        <w:ind w:firstLine="540"/>
        <w:jc w:val="both"/>
      </w:pPr>
      <w:r>
        <w:t xml:space="preserve">В соответствии с </w:t>
      </w:r>
      <w:hyperlink r:id="rId149" w:history="1">
        <w:r>
          <w:rPr>
            <w:color w:val="0000FF"/>
          </w:rPr>
          <w:t>приказом</w:t>
        </w:r>
      </w:hyperlink>
      <w:r>
        <w:t xml:space="preserve"> Минздрава России от 14 мая 2015 года N 240 "Об утверждении Методических рекомендаций по проведению независимой оценки качества оказания услуг медицинскими организациями" управлением здравоохранения Липецкой области во взаимодействии с Советом общественных организаций по защите прав пациентов в Липецкой </w:t>
      </w:r>
      <w:r>
        <w:lastRenderedPageBreak/>
        <w:t>области определены показатели качества работы медицинских организаций.</w:t>
      </w:r>
    </w:p>
    <w:p w:rsidR="00C17ACC" w:rsidRDefault="00C17ACC">
      <w:pPr>
        <w:pStyle w:val="ConsPlusNormal"/>
        <w:jc w:val="both"/>
      </w:pPr>
      <w:r>
        <w:t xml:space="preserve">(в ред. </w:t>
      </w:r>
      <w:hyperlink r:id="rId150" w:history="1">
        <w:r>
          <w:rPr>
            <w:color w:val="0000FF"/>
          </w:rPr>
          <w:t>постановления</w:t>
        </w:r>
      </w:hyperlink>
      <w:r>
        <w:t xml:space="preserve"> администрации Липецкой области от 30.12.2016 N 545)</w:t>
      </w:r>
    </w:p>
    <w:p w:rsidR="00C17ACC" w:rsidRDefault="00C17ACC">
      <w:pPr>
        <w:pStyle w:val="ConsPlusNormal"/>
        <w:spacing w:before="220"/>
        <w:ind w:firstLine="540"/>
        <w:jc w:val="both"/>
      </w:pPr>
      <w:r>
        <w:t>Независимая оценка качества работы государственных медицинских организаций осуществляется по плану, утверждаемому на очередной год. С использованием согласованных критериев в государственных медицинских организациях организована работа по самоанализу (внутреннему аудиту) собственной деятельности. Назначены ответственные лица за проведение внутреннего аудита.</w:t>
      </w:r>
    </w:p>
    <w:p w:rsidR="00C17ACC" w:rsidRDefault="00C17ACC">
      <w:pPr>
        <w:pStyle w:val="ConsPlusNormal"/>
        <w:spacing w:before="220"/>
        <w:ind w:firstLine="540"/>
        <w:jc w:val="both"/>
      </w:pPr>
      <w:r>
        <w:t>Сведения о деятельности Совета общественных организаций по защите прав пациентов в Липецкой области размещаются на официальном сайте управления здравоохранения Липецкой области в сети Интернет (http://uzalo48.lipetsk.ru).</w:t>
      </w:r>
    </w:p>
    <w:p w:rsidR="00C17ACC" w:rsidRDefault="00C17ACC">
      <w:pPr>
        <w:pStyle w:val="ConsPlusNormal"/>
        <w:jc w:val="both"/>
      </w:pPr>
    </w:p>
    <w:p w:rsidR="00C17ACC" w:rsidRDefault="00C17ACC">
      <w:pPr>
        <w:pStyle w:val="ConsPlusNormal"/>
        <w:jc w:val="center"/>
        <w:outlineLvl w:val="3"/>
      </w:pPr>
      <w:r>
        <w:t>Показатели структурных преобразований системы оказания</w:t>
      </w:r>
    </w:p>
    <w:p w:rsidR="00C17ACC" w:rsidRDefault="00C17ACC">
      <w:pPr>
        <w:pStyle w:val="ConsPlusNormal"/>
        <w:jc w:val="center"/>
      </w:pPr>
      <w:r>
        <w:t>медицинской помощи</w:t>
      </w:r>
    </w:p>
    <w:p w:rsidR="00C17ACC" w:rsidRDefault="00C17ACC">
      <w:pPr>
        <w:pStyle w:val="ConsPlusNormal"/>
        <w:jc w:val="both"/>
      </w:pPr>
    </w:p>
    <w:p w:rsidR="00C17ACC" w:rsidRDefault="00C17ACC">
      <w:pPr>
        <w:pStyle w:val="ConsPlusNormal"/>
        <w:jc w:val="right"/>
      </w:pPr>
      <w:r>
        <w:t>Таблица 2</w:t>
      </w:r>
    </w:p>
    <w:p w:rsidR="00C17ACC" w:rsidRDefault="00C17ACC">
      <w:pPr>
        <w:pStyle w:val="ConsPlusNormal"/>
        <w:jc w:val="center"/>
      </w:pPr>
      <w:r>
        <w:t xml:space="preserve">(в ред. </w:t>
      </w:r>
      <w:hyperlink r:id="rId151" w:history="1">
        <w:r>
          <w:rPr>
            <w:color w:val="0000FF"/>
          </w:rPr>
          <w:t>постановления</w:t>
        </w:r>
      </w:hyperlink>
      <w:r>
        <w:t xml:space="preserve"> администрации Липецкой области</w:t>
      </w:r>
    </w:p>
    <w:p w:rsidR="00C17ACC" w:rsidRDefault="00C17ACC">
      <w:pPr>
        <w:pStyle w:val="ConsPlusNormal"/>
        <w:jc w:val="center"/>
      </w:pPr>
      <w:r>
        <w:t>от 16.06.2014 N 255)</w:t>
      </w:r>
    </w:p>
    <w:p w:rsidR="00C17ACC" w:rsidRDefault="00C17A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1077"/>
        <w:gridCol w:w="907"/>
        <w:gridCol w:w="907"/>
        <w:gridCol w:w="907"/>
        <w:gridCol w:w="907"/>
        <w:gridCol w:w="907"/>
        <w:gridCol w:w="907"/>
      </w:tblGrid>
      <w:tr w:rsidR="00C17ACC">
        <w:tc>
          <w:tcPr>
            <w:tcW w:w="624" w:type="dxa"/>
          </w:tcPr>
          <w:p w:rsidR="00C17ACC" w:rsidRDefault="00C17ACC">
            <w:pPr>
              <w:pStyle w:val="ConsPlusNormal"/>
              <w:jc w:val="center"/>
            </w:pPr>
            <w:r>
              <w:t>N п/п</w:t>
            </w:r>
          </w:p>
        </w:tc>
        <w:tc>
          <w:tcPr>
            <w:tcW w:w="1928" w:type="dxa"/>
          </w:tcPr>
          <w:p w:rsidR="00C17ACC" w:rsidRDefault="00C17ACC">
            <w:pPr>
              <w:pStyle w:val="ConsPlusNormal"/>
              <w:jc w:val="center"/>
            </w:pPr>
            <w:r>
              <w:t>Наименование целевого показателя</w:t>
            </w:r>
          </w:p>
        </w:tc>
        <w:tc>
          <w:tcPr>
            <w:tcW w:w="1077" w:type="dxa"/>
          </w:tcPr>
          <w:p w:rsidR="00C17ACC" w:rsidRDefault="00C17ACC">
            <w:pPr>
              <w:pStyle w:val="ConsPlusNormal"/>
              <w:jc w:val="center"/>
            </w:pPr>
            <w:r>
              <w:t>Единица измерения</w:t>
            </w:r>
          </w:p>
        </w:tc>
        <w:tc>
          <w:tcPr>
            <w:tcW w:w="907" w:type="dxa"/>
          </w:tcPr>
          <w:p w:rsidR="00C17ACC" w:rsidRDefault="00C17ACC">
            <w:pPr>
              <w:pStyle w:val="ConsPlusNormal"/>
              <w:jc w:val="center"/>
            </w:pPr>
            <w:r>
              <w:t>2013 год</w:t>
            </w:r>
          </w:p>
        </w:tc>
        <w:tc>
          <w:tcPr>
            <w:tcW w:w="907" w:type="dxa"/>
          </w:tcPr>
          <w:p w:rsidR="00C17ACC" w:rsidRDefault="00C17ACC">
            <w:pPr>
              <w:pStyle w:val="ConsPlusNormal"/>
              <w:jc w:val="center"/>
            </w:pPr>
            <w:r>
              <w:t>2014 год</w:t>
            </w:r>
          </w:p>
        </w:tc>
        <w:tc>
          <w:tcPr>
            <w:tcW w:w="907" w:type="dxa"/>
          </w:tcPr>
          <w:p w:rsidR="00C17ACC" w:rsidRDefault="00C17ACC">
            <w:pPr>
              <w:pStyle w:val="ConsPlusNormal"/>
              <w:jc w:val="center"/>
            </w:pPr>
            <w:r>
              <w:t>2015 год</w:t>
            </w:r>
          </w:p>
        </w:tc>
        <w:tc>
          <w:tcPr>
            <w:tcW w:w="907" w:type="dxa"/>
          </w:tcPr>
          <w:p w:rsidR="00C17ACC" w:rsidRDefault="00C17ACC">
            <w:pPr>
              <w:pStyle w:val="ConsPlusNormal"/>
              <w:jc w:val="center"/>
            </w:pPr>
            <w:r>
              <w:t>2016 год</w:t>
            </w:r>
          </w:p>
        </w:tc>
        <w:tc>
          <w:tcPr>
            <w:tcW w:w="907" w:type="dxa"/>
          </w:tcPr>
          <w:p w:rsidR="00C17ACC" w:rsidRDefault="00C17ACC">
            <w:pPr>
              <w:pStyle w:val="ConsPlusNormal"/>
              <w:jc w:val="center"/>
            </w:pPr>
            <w:r>
              <w:t>2017 год</w:t>
            </w:r>
          </w:p>
        </w:tc>
        <w:tc>
          <w:tcPr>
            <w:tcW w:w="907" w:type="dxa"/>
          </w:tcPr>
          <w:p w:rsidR="00C17ACC" w:rsidRDefault="00C17ACC">
            <w:pPr>
              <w:pStyle w:val="ConsPlusNormal"/>
              <w:jc w:val="center"/>
            </w:pPr>
            <w:r>
              <w:t>2018 год</w:t>
            </w:r>
          </w:p>
        </w:tc>
      </w:tr>
      <w:tr w:rsidR="00C17ACC">
        <w:tc>
          <w:tcPr>
            <w:tcW w:w="624" w:type="dxa"/>
          </w:tcPr>
          <w:p w:rsidR="00C17ACC" w:rsidRDefault="00C17ACC">
            <w:pPr>
              <w:pStyle w:val="ConsPlusNormal"/>
              <w:jc w:val="center"/>
            </w:pPr>
            <w:r>
              <w:t>1</w:t>
            </w:r>
          </w:p>
        </w:tc>
        <w:tc>
          <w:tcPr>
            <w:tcW w:w="1928" w:type="dxa"/>
          </w:tcPr>
          <w:p w:rsidR="00C17ACC" w:rsidRDefault="00C17ACC">
            <w:pPr>
              <w:pStyle w:val="ConsPlusNormal"/>
              <w:jc w:val="center"/>
            </w:pPr>
            <w:r>
              <w:t>2</w:t>
            </w:r>
          </w:p>
        </w:tc>
        <w:tc>
          <w:tcPr>
            <w:tcW w:w="1077" w:type="dxa"/>
          </w:tcPr>
          <w:p w:rsidR="00C17ACC" w:rsidRDefault="00C17ACC">
            <w:pPr>
              <w:pStyle w:val="ConsPlusNormal"/>
              <w:jc w:val="center"/>
            </w:pPr>
            <w:r>
              <w:t>3</w:t>
            </w:r>
          </w:p>
        </w:tc>
        <w:tc>
          <w:tcPr>
            <w:tcW w:w="907" w:type="dxa"/>
          </w:tcPr>
          <w:p w:rsidR="00C17ACC" w:rsidRDefault="00C17ACC">
            <w:pPr>
              <w:pStyle w:val="ConsPlusNormal"/>
              <w:jc w:val="center"/>
            </w:pPr>
            <w:r>
              <w:t>4</w:t>
            </w:r>
          </w:p>
        </w:tc>
        <w:tc>
          <w:tcPr>
            <w:tcW w:w="907" w:type="dxa"/>
          </w:tcPr>
          <w:p w:rsidR="00C17ACC" w:rsidRDefault="00C17ACC">
            <w:pPr>
              <w:pStyle w:val="ConsPlusNormal"/>
              <w:jc w:val="center"/>
            </w:pPr>
            <w:r>
              <w:t>5</w:t>
            </w:r>
          </w:p>
        </w:tc>
        <w:tc>
          <w:tcPr>
            <w:tcW w:w="907" w:type="dxa"/>
          </w:tcPr>
          <w:p w:rsidR="00C17ACC" w:rsidRDefault="00C17ACC">
            <w:pPr>
              <w:pStyle w:val="ConsPlusNormal"/>
              <w:jc w:val="center"/>
            </w:pPr>
            <w:r>
              <w:t>6</w:t>
            </w:r>
          </w:p>
        </w:tc>
        <w:tc>
          <w:tcPr>
            <w:tcW w:w="907" w:type="dxa"/>
          </w:tcPr>
          <w:p w:rsidR="00C17ACC" w:rsidRDefault="00C17ACC">
            <w:pPr>
              <w:pStyle w:val="ConsPlusNormal"/>
              <w:jc w:val="center"/>
            </w:pPr>
            <w:r>
              <w:t>7</w:t>
            </w:r>
          </w:p>
        </w:tc>
        <w:tc>
          <w:tcPr>
            <w:tcW w:w="907" w:type="dxa"/>
          </w:tcPr>
          <w:p w:rsidR="00C17ACC" w:rsidRDefault="00C17ACC">
            <w:pPr>
              <w:pStyle w:val="ConsPlusNormal"/>
              <w:jc w:val="center"/>
            </w:pPr>
            <w:r>
              <w:t>8</w:t>
            </w:r>
          </w:p>
        </w:tc>
        <w:tc>
          <w:tcPr>
            <w:tcW w:w="907" w:type="dxa"/>
          </w:tcPr>
          <w:p w:rsidR="00C17ACC" w:rsidRDefault="00C17ACC">
            <w:pPr>
              <w:pStyle w:val="ConsPlusNormal"/>
              <w:jc w:val="center"/>
            </w:pPr>
            <w:r>
              <w:t>9</w:t>
            </w:r>
          </w:p>
        </w:tc>
      </w:tr>
      <w:tr w:rsidR="00C17ACC">
        <w:tc>
          <w:tcPr>
            <w:tcW w:w="624" w:type="dxa"/>
          </w:tcPr>
          <w:p w:rsidR="00C17ACC" w:rsidRDefault="00C17ACC">
            <w:pPr>
              <w:pStyle w:val="ConsPlusNormal"/>
              <w:jc w:val="center"/>
            </w:pPr>
            <w:r>
              <w:t>1</w:t>
            </w:r>
          </w:p>
        </w:tc>
        <w:tc>
          <w:tcPr>
            <w:tcW w:w="1928" w:type="dxa"/>
          </w:tcPr>
          <w:p w:rsidR="00C17ACC" w:rsidRDefault="00C17ACC">
            <w:pPr>
              <w:pStyle w:val="ConsPlusNormal"/>
            </w:pPr>
            <w:r>
              <w:t>Доля расходов на оказание скорой медицинской помощи вне медицинских организаций от всех расходов на программу государственных гарантий бесплатного оказания гражданам медицинской помощи (далее - программа государственных гарантий)</w:t>
            </w:r>
          </w:p>
        </w:tc>
        <w:tc>
          <w:tcPr>
            <w:tcW w:w="1077" w:type="dxa"/>
          </w:tcPr>
          <w:p w:rsidR="00C17ACC" w:rsidRDefault="00C17ACC">
            <w:pPr>
              <w:pStyle w:val="ConsPlusNormal"/>
            </w:pPr>
            <w:r>
              <w:t>процент</w:t>
            </w:r>
          </w:p>
        </w:tc>
        <w:tc>
          <w:tcPr>
            <w:tcW w:w="907" w:type="dxa"/>
          </w:tcPr>
          <w:p w:rsidR="00C17ACC" w:rsidRDefault="00C17ACC">
            <w:pPr>
              <w:pStyle w:val="ConsPlusNormal"/>
              <w:jc w:val="center"/>
            </w:pPr>
            <w:r>
              <w:t>6,0</w:t>
            </w:r>
          </w:p>
        </w:tc>
        <w:tc>
          <w:tcPr>
            <w:tcW w:w="907" w:type="dxa"/>
          </w:tcPr>
          <w:p w:rsidR="00C17ACC" w:rsidRDefault="00C17ACC">
            <w:pPr>
              <w:pStyle w:val="ConsPlusNormal"/>
              <w:jc w:val="center"/>
            </w:pPr>
            <w:r>
              <w:t>5,6</w:t>
            </w:r>
          </w:p>
        </w:tc>
        <w:tc>
          <w:tcPr>
            <w:tcW w:w="907" w:type="dxa"/>
          </w:tcPr>
          <w:p w:rsidR="00C17ACC" w:rsidRDefault="00C17ACC">
            <w:pPr>
              <w:pStyle w:val="ConsPlusNormal"/>
              <w:jc w:val="center"/>
            </w:pPr>
            <w:r>
              <w:t>5,5</w:t>
            </w:r>
          </w:p>
        </w:tc>
        <w:tc>
          <w:tcPr>
            <w:tcW w:w="907" w:type="dxa"/>
          </w:tcPr>
          <w:p w:rsidR="00C17ACC" w:rsidRDefault="00C17ACC">
            <w:pPr>
              <w:pStyle w:val="ConsPlusNormal"/>
              <w:jc w:val="center"/>
            </w:pPr>
            <w:r>
              <w:t>5,4</w:t>
            </w:r>
          </w:p>
        </w:tc>
        <w:tc>
          <w:tcPr>
            <w:tcW w:w="907" w:type="dxa"/>
          </w:tcPr>
          <w:p w:rsidR="00C17ACC" w:rsidRDefault="00C17ACC">
            <w:pPr>
              <w:pStyle w:val="ConsPlusNormal"/>
              <w:jc w:val="center"/>
            </w:pPr>
            <w:r>
              <w:t>5,4</w:t>
            </w:r>
          </w:p>
        </w:tc>
        <w:tc>
          <w:tcPr>
            <w:tcW w:w="907" w:type="dxa"/>
          </w:tcPr>
          <w:p w:rsidR="00C17ACC" w:rsidRDefault="00C17ACC">
            <w:pPr>
              <w:pStyle w:val="ConsPlusNormal"/>
              <w:jc w:val="center"/>
            </w:pPr>
            <w:r>
              <w:t>5,3</w:t>
            </w:r>
          </w:p>
        </w:tc>
      </w:tr>
      <w:tr w:rsidR="00C17ACC">
        <w:tc>
          <w:tcPr>
            <w:tcW w:w="624" w:type="dxa"/>
          </w:tcPr>
          <w:p w:rsidR="00C17ACC" w:rsidRDefault="00C17ACC">
            <w:pPr>
              <w:pStyle w:val="ConsPlusNormal"/>
              <w:jc w:val="center"/>
            </w:pPr>
            <w:r>
              <w:t>2</w:t>
            </w:r>
          </w:p>
        </w:tc>
        <w:tc>
          <w:tcPr>
            <w:tcW w:w="1928" w:type="dxa"/>
          </w:tcPr>
          <w:p w:rsidR="00C17ACC" w:rsidRDefault="00C17ACC">
            <w:pPr>
              <w:pStyle w:val="ConsPlusNormal"/>
            </w:pPr>
            <w:r>
              <w:t xml:space="preserve">Доля расходов на оказание медицинской помощи в амбулаторных условиях от всех расходов на программу государственных </w:t>
            </w:r>
            <w:r>
              <w:lastRenderedPageBreak/>
              <w:t>гарантий</w:t>
            </w:r>
          </w:p>
        </w:tc>
        <w:tc>
          <w:tcPr>
            <w:tcW w:w="1077" w:type="dxa"/>
          </w:tcPr>
          <w:p w:rsidR="00C17ACC" w:rsidRDefault="00C17ACC">
            <w:pPr>
              <w:pStyle w:val="ConsPlusNormal"/>
            </w:pPr>
            <w:r>
              <w:lastRenderedPageBreak/>
              <w:t>процент</w:t>
            </w:r>
          </w:p>
        </w:tc>
        <w:tc>
          <w:tcPr>
            <w:tcW w:w="907" w:type="dxa"/>
          </w:tcPr>
          <w:p w:rsidR="00C17ACC" w:rsidRDefault="00C17ACC">
            <w:pPr>
              <w:pStyle w:val="ConsPlusNormal"/>
              <w:jc w:val="center"/>
            </w:pPr>
            <w:r>
              <w:t>25,3</w:t>
            </w:r>
          </w:p>
        </w:tc>
        <w:tc>
          <w:tcPr>
            <w:tcW w:w="907" w:type="dxa"/>
          </w:tcPr>
          <w:p w:rsidR="00C17ACC" w:rsidRDefault="00C17ACC">
            <w:pPr>
              <w:pStyle w:val="ConsPlusNormal"/>
              <w:jc w:val="center"/>
            </w:pPr>
            <w:r>
              <w:t>33,8</w:t>
            </w:r>
          </w:p>
        </w:tc>
        <w:tc>
          <w:tcPr>
            <w:tcW w:w="907" w:type="dxa"/>
          </w:tcPr>
          <w:p w:rsidR="00C17ACC" w:rsidRDefault="00C17ACC">
            <w:pPr>
              <w:pStyle w:val="ConsPlusNormal"/>
              <w:jc w:val="center"/>
            </w:pPr>
            <w:r>
              <w:t>33,9</w:t>
            </w:r>
          </w:p>
        </w:tc>
        <w:tc>
          <w:tcPr>
            <w:tcW w:w="907" w:type="dxa"/>
          </w:tcPr>
          <w:p w:rsidR="00C17ACC" w:rsidRDefault="00C17ACC">
            <w:pPr>
              <w:pStyle w:val="ConsPlusNormal"/>
              <w:jc w:val="center"/>
            </w:pPr>
            <w:r>
              <w:t>34</w:t>
            </w:r>
          </w:p>
        </w:tc>
        <w:tc>
          <w:tcPr>
            <w:tcW w:w="907" w:type="dxa"/>
          </w:tcPr>
          <w:p w:rsidR="00C17ACC" w:rsidRDefault="00C17ACC">
            <w:pPr>
              <w:pStyle w:val="ConsPlusNormal"/>
              <w:jc w:val="center"/>
            </w:pPr>
            <w:r>
              <w:t>34</w:t>
            </w:r>
          </w:p>
        </w:tc>
        <w:tc>
          <w:tcPr>
            <w:tcW w:w="907" w:type="dxa"/>
          </w:tcPr>
          <w:p w:rsidR="00C17ACC" w:rsidRDefault="00C17ACC">
            <w:pPr>
              <w:pStyle w:val="ConsPlusNormal"/>
              <w:jc w:val="center"/>
            </w:pPr>
            <w:r>
              <w:t>34</w:t>
            </w:r>
          </w:p>
        </w:tc>
      </w:tr>
      <w:tr w:rsidR="00C17ACC">
        <w:tc>
          <w:tcPr>
            <w:tcW w:w="624" w:type="dxa"/>
          </w:tcPr>
          <w:p w:rsidR="00C17ACC" w:rsidRDefault="00C17ACC">
            <w:pPr>
              <w:pStyle w:val="ConsPlusNormal"/>
              <w:jc w:val="center"/>
            </w:pPr>
            <w:r>
              <w:lastRenderedPageBreak/>
              <w:t>3</w:t>
            </w:r>
          </w:p>
        </w:tc>
        <w:tc>
          <w:tcPr>
            <w:tcW w:w="1928" w:type="dxa"/>
          </w:tcPr>
          <w:p w:rsidR="00C17ACC" w:rsidRDefault="00C17ACC">
            <w:pPr>
              <w:pStyle w:val="ConsPlusNormal"/>
            </w:pPr>
            <w:r>
              <w:t>Доля расходов на оказание медицинской помощи в амбулаторных условиях в неотложной форме от всех расходов на программу государственных гарантий</w:t>
            </w:r>
          </w:p>
        </w:tc>
        <w:tc>
          <w:tcPr>
            <w:tcW w:w="1077" w:type="dxa"/>
          </w:tcPr>
          <w:p w:rsidR="00C17ACC" w:rsidRDefault="00C17ACC">
            <w:pPr>
              <w:pStyle w:val="ConsPlusNormal"/>
            </w:pPr>
            <w:r>
              <w:t>процент</w:t>
            </w:r>
          </w:p>
        </w:tc>
        <w:tc>
          <w:tcPr>
            <w:tcW w:w="907" w:type="dxa"/>
          </w:tcPr>
          <w:p w:rsidR="00C17ACC" w:rsidRDefault="00C17ACC">
            <w:pPr>
              <w:pStyle w:val="ConsPlusNormal"/>
              <w:jc w:val="center"/>
            </w:pPr>
            <w:r>
              <w:t>1,4</w:t>
            </w:r>
          </w:p>
        </w:tc>
        <w:tc>
          <w:tcPr>
            <w:tcW w:w="907" w:type="dxa"/>
          </w:tcPr>
          <w:p w:rsidR="00C17ACC" w:rsidRDefault="00C17ACC">
            <w:pPr>
              <w:pStyle w:val="ConsPlusNormal"/>
              <w:jc w:val="center"/>
            </w:pPr>
            <w:r>
              <w:t>2,0</w:t>
            </w:r>
          </w:p>
        </w:tc>
        <w:tc>
          <w:tcPr>
            <w:tcW w:w="907" w:type="dxa"/>
          </w:tcPr>
          <w:p w:rsidR="00C17ACC" w:rsidRDefault="00C17ACC">
            <w:pPr>
              <w:pStyle w:val="ConsPlusNormal"/>
              <w:jc w:val="center"/>
            </w:pPr>
            <w:r>
              <w:t>2,2</w:t>
            </w:r>
          </w:p>
        </w:tc>
        <w:tc>
          <w:tcPr>
            <w:tcW w:w="907" w:type="dxa"/>
          </w:tcPr>
          <w:p w:rsidR="00C17ACC" w:rsidRDefault="00C17ACC">
            <w:pPr>
              <w:pStyle w:val="ConsPlusNormal"/>
              <w:jc w:val="center"/>
            </w:pPr>
            <w:r>
              <w:t>2,4</w:t>
            </w:r>
          </w:p>
        </w:tc>
        <w:tc>
          <w:tcPr>
            <w:tcW w:w="907" w:type="dxa"/>
          </w:tcPr>
          <w:p w:rsidR="00C17ACC" w:rsidRDefault="00C17ACC">
            <w:pPr>
              <w:pStyle w:val="ConsPlusNormal"/>
              <w:jc w:val="center"/>
            </w:pPr>
            <w:r>
              <w:t>2,5</w:t>
            </w:r>
          </w:p>
        </w:tc>
        <w:tc>
          <w:tcPr>
            <w:tcW w:w="907" w:type="dxa"/>
          </w:tcPr>
          <w:p w:rsidR="00C17ACC" w:rsidRDefault="00C17ACC">
            <w:pPr>
              <w:pStyle w:val="ConsPlusNormal"/>
              <w:jc w:val="center"/>
            </w:pPr>
            <w:r>
              <w:t>2,6</w:t>
            </w:r>
          </w:p>
        </w:tc>
      </w:tr>
      <w:tr w:rsidR="00C17ACC">
        <w:tc>
          <w:tcPr>
            <w:tcW w:w="624" w:type="dxa"/>
          </w:tcPr>
          <w:p w:rsidR="00C17ACC" w:rsidRDefault="00C17ACC">
            <w:pPr>
              <w:pStyle w:val="ConsPlusNormal"/>
              <w:jc w:val="center"/>
            </w:pPr>
            <w:r>
              <w:t>4</w:t>
            </w:r>
          </w:p>
        </w:tc>
        <w:tc>
          <w:tcPr>
            <w:tcW w:w="1928" w:type="dxa"/>
          </w:tcPr>
          <w:p w:rsidR="00C17ACC" w:rsidRDefault="00C17ACC">
            <w:pPr>
              <w:pStyle w:val="ConsPlusNormal"/>
            </w:pPr>
            <w:r>
              <w:t>Доля расходов на оказание медицинской помощи в условиях дневных стационаров от всех расходов на программу государственных гарантий</w:t>
            </w:r>
          </w:p>
        </w:tc>
        <w:tc>
          <w:tcPr>
            <w:tcW w:w="1077" w:type="dxa"/>
          </w:tcPr>
          <w:p w:rsidR="00C17ACC" w:rsidRDefault="00C17ACC">
            <w:pPr>
              <w:pStyle w:val="ConsPlusNormal"/>
            </w:pPr>
            <w:r>
              <w:t>процент</w:t>
            </w:r>
          </w:p>
        </w:tc>
        <w:tc>
          <w:tcPr>
            <w:tcW w:w="907" w:type="dxa"/>
          </w:tcPr>
          <w:p w:rsidR="00C17ACC" w:rsidRDefault="00C17ACC">
            <w:pPr>
              <w:pStyle w:val="ConsPlusNormal"/>
              <w:jc w:val="center"/>
            </w:pPr>
            <w:r>
              <w:t>7,0</w:t>
            </w:r>
          </w:p>
        </w:tc>
        <w:tc>
          <w:tcPr>
            <w:tcW w:w="907" w:type="dxa"/>
          </w:tcPr>
          <w:p w:rsidR="00C17ACC" w:rsidRDefault="00C17ACC">
            <w:pPr>
              <w:pStyle w:val="ConsPlusNormal"/>
              <w:jc w:val="center"/>
            </w:pPr>
            <w:r>
              <w:t>5,0</w:t>
            </w:r>
          </w:p>
        </w:tc>
        <w:tc>
          <w:tcPr>
            <w:tcW w:w="907" w:type="dxa"/>
          </w:tcPr>
          <w:p w:rsidR="00C17ACC" w:rsidRDefault="00C17ACC">
            <w:pPr>
              <w:pStyle w:val="ConsPlusNormal"/>
              <w:jc w:val="center"/>
            </w:pPr>
            <w:r>
              <w:t>5,4</w:t>
            </w:r>
          </w:p>
        </w:tc>
        <w:tc>
          <w:tcPr>
            <w:tcW w:w="907" w:type="dxa"/>
          </w:tcPr>
          <w:p w:rsidR="00C17ACC" w:rsidRDefault="00C17ACC">
            <w:pPr>
              <w:pStyle w:val="ConsPlusNormal"/>
              <w:jc w:val="center"/>
            </w:pPr>
            <w:r>
              <w:t>5,8</w:t>
            </w:r>
          </w:p>
        </w:tc>
        <w:tc>
          <w:tcPr>
            <w:tcW w:w="907" w:type="dxa"/>
          </w:tcPr>
          <w:p w:rsidR="00C17ACC" w:rsidRDefault="00C17ACC">
            <w:pPr>
              <w:pStyle w:val="ConsPlusNormal"/>
              <w:jc w:val="center"/>
            </w:pPr>
            <w:r>
              <w:t>6,2</w:t>
            </w:r>
          </w:p>
        </w:tc>
        <w:tc>
          <w:tcPr>
            <w:tcW w:w="907" w:type="dxa"/>
          </w:tcPr>
          <w:p w:rsidR="00C17ACC" w:rsidRDefault="00C17ACC">
            <w:pPr>
              <w:pStyle w:val="ConsPlusNormal"/>
              <w:jc w:val="center"/>
            </w:pPr>
            <w:r>
              <w:t>6,6</w:t>
            </w:r>
          </w:p>
        </w:tc>
      </w:tr>
      <w:tr w:rsidR="00C17ACC">
        <w:tc>
          <w:tcPr>
            <w:tcW w:w="624" w:type="dxa"/>
          </w:tcPr>
          <w:p w:rsidR="00C17ACC" w:rsidRDefault="00C17ACC">
            <w:pPr>
              <w:pStyle w:val="ConsPlusNormal"/>
              <w:jc w:val="center"/>
            </w:pPr>
            <w:r>
              <w:t>5</w:t>
            </w:r>
          </w:p>
        </w:tc>
        <w:tc>
          <w:tcPr>
            <w:tcW w:w="1928" w:type="dxa"/>
          </w:tcPr>
          <w:p w:rsidR="00C17ACC" w:rsidRDefault="00C17ACC">
            <w:pPr>
              <w:pStyle w:val="ConsPlusNormal"/>
            </w:pPr>
            <w:r>
              <w:t>Доля расходов на оказание медицинской помощи в стационарных условиях от всех расходов на программу государственных гарантий</w:t>
            </w:r>
          </w:p>
        </w:tc>
        <w:tc>
          <w:tcPr>
            <w:tcW w:w="1077" w:type="dxa"/>
          </w:tcPr>
          <w:p w:rsidR="00C17ACC" w:rsidRDefault="00C17ACC">
            <w:pPr>
              <w:pStyle w:val="ConsPlusNormal"/>
            </w:pPr>
            <w:r>
              <w:t>процент</w:t>
            </w:r>
          </w:p>
        </w:tc>
        <w:tc>
          <w:tcPr>
            <w:tcW w:w="907" w:type="dxa"/>
          </w:tcPr>
          <w:p w:rsidR="00C17ACC" w:rsidRDefault="00C17ACC">
            <w:pPr>
              <w:pStyle w:val="ConsPlusNormal"/>
              <w:jc w:val="center"/>
            </w:pPr>
            <w:r>
              <w:t>60,3</w:t>
            </w:r>
          </w:p>
        </w:tc>
        <w:tc>
          <w:tcPr>
            <w:tcW w:w="907" w:type="dxa"/>
          </w:tcPr>
          <w:p w:rsidR="00C17ACC" w:rsidRDefault="00C17ACC">
            <w:pPr>
              <w:pStyle w:val="ConsPlusNormal"/>
              <w:jc w:val="center"/>
            </w:pPr>
            <w:r>
              <w:t>53,6</w:t>
            </w:r>
          </w:p>
        </w:tc>
        <w:tc>
          <w:tcPr>
            <w:tcW w:w="907" w:type="dxa"/>
          </w:tcPr>
          <w:p w:rsidR="00C17ACC" w:rsidRDefault="00C17ACC">
            <w:pPr>
              <w:pStyle w:val="ConsPlusNormal"/>
              <w:jc w:val="center"/>
            </w:pPr>
            <w:r>
              <w:t>53,0</w:t>
            </w:r>
          </w:p>
        </w:tc>
        <w:tc>
          <w:tcPr>
            <w:tcW w:w="907" w:type="dxa"/>
          </w:tcPr>
          <w:p w:rsidR="00C17ACC" w:rsidRDefault="00C17ACC">
            <w:pPr>
              <w:pStyle w:val="ConsPlusNormal"/>
              <w:jc w:val="center"/>
            </w:pPr>
            <w:r>
              <w:t>52,4</w:t>
            </w:r>
          </w:p>
        </w:tc>
        <w:tc>
          <w:tcPr>
            <w:tcW w:w="907" w:type="dxa"/>
          </w:tcPr>
          <w:p w:rsidR="00C17ACC" w:rsidRDefault="00C17ACC">
            <w:pPr>
              <w:pStyle w:val="ConsPlusNormal"/>
              <w:jc w:val="center"/>
            </w:pPr>
            <w:r>
              <w:t>51,9</w:t>
            </w:r>
          </w:p>
        </w:tc>
        <w:tc>
          <w:tcPr>
            <w:tcW w:w="907" w:type="dxa"/>
          </w:tcPr>
          <w:p w:rsidR="00C17ACC" w:rsidRDefault="00C17ACC">
            <w:pPr>
              <w:pStyle w:val="ConsPlusNormal"/>
              <w:jc w:val="center"/>
            </w:pPr>
            <w:r>
              <w:t>51,5</w:t>
            </w:r>
          </w:p>
        </w:tc>
      </w:tr>
      <w:tr w:rsidR="00C17ACC">
        <w:tblPrEx>
          <w:tblBorders>
            <w:insideH w:val="nil"/>
          </w:tblBorders>
        </w:tblPrEx>
        <w:tc>
          <w:tcPr>
            <w:tcW w:w="624" w:type="dxa"/>
            <w:tcBorders>
              <w:bottom w:val="nil"/>
            </w:tcBorders>
          </w:tcPr>
          <w:p w:rsidR="00C17ACC" w:rsidRDefault="00C17ACC">
            <w:pPr>
              <w:pStyle w:val="ConsPlusNormal"/>
              <w:jc w:val="center"/>
            </w:pPr>
            <w:r>
              <w:t>6</w:t>
            </w:r>
          </w:p>
        </w:tc>
        <w:tc>
          <w:tcPr>
            <w:tcW w:w="1928" w:type="dxa"/>
            <w:tcBorders>
              <w:bottom w:val="nil"/>
            </w:tcBorders>
          </w:tcPr>
          <w:p w:rsidR="00C17ACC" w:rsidRDefault="00C17ACC">
            <w:pPr>
              <w:pStyle w:val="ConsPlusNormal"/>
            </w:pPr>
            <w:r>
              <w:t xml:space="preserve">Доля медицинских и фармацевтических работников, обучавшихся в рамках целевой подготовки для нужд Липецкой области, трудоустроившихся после завершения обучения в медицинские или фармацевтические организации государственной </w:t>
            </w:r>
            <w:r>
              <w:lastRenderedPageBreak/>
              <w:t>системы здравоохранения Липецкой области</w:t>
            </w:r>
          </w:p>
        </w:tc>
        <w:tc>
          <w:tcPr>
            <w:tcW w:w="1077" w:type="dxa"/>
            <w:tcBorders>
              <w:bottom w:val="nil"/>
            </w:tcBorders>
          </w:tcPr>
          <w:p w:rsidR="00C17ACC" w:rsidRDefault="00C17ACC">
            <w:pPr>
              <w:pStyle w:val="ConsPlusNormal"/>
            </w:pPr>
            <w:r>
              <w:lastRenderedPageBreak/>
              <w:t>процент</w:t>
            </w:r>
          </w:p>
        </w:tc>
        <w:tc>
          <w:tcPr>
            <w:tcW w:w="907" w:type="dxa"/>
            <w:tcBorders>
              <w:bottom w:val="nil"/>
            </w:tcBorders>
          </w:tcPr>
          <w:p w:rsidR="00C17ACC" w:rsidRDefault="00C17ACC">
            <w:pPr>
              <w:pStyle w:val="ConsPlusNormal"/>
              <w:jc w:val="center"/>
            </w:pPr>
            <w:r>
              <w:t>75,0</w:t>
            </w:r>
          </w:p>
        </w:tc>
        <w:tc>
          <w:tcPr>
            <w:tcW w:w="907" w:type="dxa"/>
            <w:tcBorders>
              <w:bottom w:val="nil"/>
            </w:tcBorders>
          </w:tcPr>
          <w:p w:rsidR="00C17ACC" w:rsidRDefault="00C17ACC">
            <w:pPr>
              <w:pStyle w:val="ConsPlusNormal"/>
              <w:jc w:val="center"/>
            </w:pPr>
            <w:r>
              <w:t>78,0</w:t>
            </w:r>
          </w:p>
        </w:tc>
        <w:tc>
          <w:tcPr>
            <w:tcW w:w="907" w:type="dxa"/>
            <w:tcBorders>
              <w:bottom w:val="nil"/>
            </w:tcBorders>
          </w:tcPr>
          <w:p w:rsidR="00C17ACC" w:rsidRDefault="00C17ACC">
            <w:pPr>
              <w:pStyle w:val="ConsPlusNormal"/>
              <w:jc w:val="center"/>
            </w:pPr>
            <w:r>
              <w:t>80,0</w:t>
            </w:r>
          </w:p>
        </w:tc>
        <w:tc>
          <w:tcPr>
            <w:tcW w:w="907" w:type="dxa"/>
            <w:tcBorders>
              <w:bottom w:val="nil"/>
            </w:tcBorders>
          </w:tcPr>
          <w:p w:rsidR="00C17ACC" w:rsidRDefault="00C17ACC">
            <w:pPr>
              <w:pStyle w:val="ConsPlusNormal"/>
              <w:jc w:val="center"/>
            </w:pPr>
            <w:r>
              <w:t>83,0</w:t>
            </w:r>
          </w:p>
        </w:tc>
        <w:tc>
          <w:tcPr>
            <w:tcW w:w="907" w:type="dxa"/>
            <w:tcBorders>
              <w:bottom w:val="nil"/>
            </w:tcBorders>
          </w:tcPr>
          <w:p w:rsidR="00C17ACC" w:rsidRDefault="00C17ACC">
            <w:pPr>
              <w:pStyle w:val="ConsPlusNormal"/>
              <w:jc w:val="center"/>
            </w:pPr>
            <w:r>
              <w:t>80,0</w:t>
            </w:r>
          </w:p>
        </w:tc>
        <w:tc>
          <w:tcPr>
            <w:tcW w:w="907" w:type="dxa"/>
            <w:tcBorders>
              <w:bottom w:val="nil"/>
            </w:tcBorders>
          </w:tcPr>
          <w:p w:rsidR="00C17ACC" w:rsidRDefault="00C17ACC">
            <w:pPr>
              <w:pStyle w:val="ConsPlusNormal"/>
              <w:jc w:val="center"/>
            </w:pPr>
            <w:r>
              <w:t>83,0</w:t>
            </w:r>
          </w:p>
        </w:tc>
      </w:tr>
      <w:tr w:rsidR="00C17ACC">
        <w:tblPrEx>
          <w:tblBorders>
            <w:insideH w:val="nil"/>
          </w:tblBorders>
        </w:tblPrEx>
        <w:tc>
          <w:tcPr>
            <w:tcW w:w="9071" w:type="dxa"/>
            <w:gridSpan w:val="9"/>
            <w:tcBorders>
              <w:top w:val="nil"/>
            </w:tcBorders>
          </w:tcPr>
          <w:p w:rsidR="00C17ACC" w:rsidRDefault="00C17ACC">
            <w:pPr>
              <w:pStyle w:val="ConsPlusNormal"/>
              <w:jc w:val="both"/>
            </w:pPr>
            <w:r>
              <w:lastRenderedPageBreak/>
              <w:t xml:space="preserve">(в ред. </w:t>
            </w:r>
            <w:hyperlink r:id="rId152" w:history="1">
              <w:r>
                <w:rPr>
                  <w:color w:val="0000FF"/>
                </w:rPr>
                <w:t>постановления</w:t>
              </w:r>
            </w:hyperlink>
            <w:r>
              <w:t xml:space="preserve"> администрации Липецкой области от 19.05.2017 N 238)</w:t>
            </w:r>
          </w:p>
        </w:tc>
      </w:tr>
      <w:tr w:rsidR="00C17ACC">
        <w:tblPrEx>
          <w:tblBorders>
            <w:insideH w:val="nil"/>
          </w:tblBorders>
        </w:tblPrEx>
        <w:tc>
          <w:tcPr>
            <w:tcW w:w="624" w:type="dxa"/>
            <w:tcBorders>
              <w:bottom w:val="nil"/>
            </w:tcBorders>
          </w:tcPr>
          <w:p w:rsidR="00C17ACC" w:rsidRDefault="00C17ACC">
            <w:pPr>
              <w:pStyle w:val="ConsPlusNormal"/>
              <w:jc w:val="center"/>
            </w:pPr>
            <w:r>
              <w:t>6.1</w:t>
            </w:r>
          </w:p>
        </w:tc>
        <w:tc>
          <w:tcPr>
            <w:tcW w:w="1928" w:type="dxa"/>
            <w:tcBorders>
              <w:bottom w:val="nil"/>
            </w:tcBorders>
          </w:tcPr>
          <w:p w:rsidR="00C17ACC" w:rsidRDefault="00C17ACC">
            <w:pPr>
              <w:pStyle w:val="ConsPlusNormal"/>
            </w:pPr>
            <w:r>
              <w:t>Доля лиц, допущенных к осуществлению медицинской и фармацевтической деятельности через процедуру аккредитации, в общем числе лиц, допущенных к осуществлению медицинской и фармацевтической деятельности</w:t>
            </w:r>
          </w:p>
        </w:tc>
        <w:tc>
          <w:tcPr>
            <w:tcW w:w="1077" w:type="dxa"/>
            <w:tcBorders>
              <w:bottom w:val="nil"/>
            </w:tcBorders>
          </w:tcPr>
          <w:p w:rsidR="00C17ACC" w:rsidRDefault="00C17ACC">
            <w:pPr>
              <w:pStyle w:val="ConsPlusNormal"/>
            </w:pPr>
            <w:r>
              <w:t>процент</w:t>
            </w:r>
          </w:p>
        </w:tc>
        <w:tc>
          <w:tcPr>
            <w:tcW w:w="907" w:type="dxa"/>
            <w:tcBorders>
              <w:bottom w:val="nil"/>
            </w:tcBorders>
          </w:tcPr>
          <w:p w:rsidR="00C17ACC" w:rsidRDefault="00C17ACC">
            <w:pPr>
              <w:pStyle w:val="ConsPlusNormal"/>
              <w:jc w:val="center"/>
            </w:pPr>
            <w:r>
              <w:t>-</w:t>
            </w:r>
          </w:p>
        </w:tc>
        <w:tc>
          <w:tcPr>
            <w:tcW w:w="907" w:type="dxa"/>
            <w:tcBorders>
              <w:bottom w:val="nil"/>
            </w:tcBorders>
          </w:tcPr>
          <w:p w:rsidR="00C17ACC" w:rsidRDefault="00C17ACC">
            <w:pPr>
              <w:pStyle w:val="ConsPlusNormal"/>
              <w:jc w:val="center"/>
            </w:pPr>
            <w:r>
              <w:t>-</w:t>
            </w:r>
          </w:p>
        </w:tc>
        <w:tc>
          <w:tcPr>
            <w:tcW w:w="907" w:type="dxa"/>
            <w:tcBorders>
              <w:bottom w:val="nil"/>
            </w:tcBorders>
          </w:tcPr>
          <w:p w:rsidR="00C17ACC" w:rsidRDefault="00C17ACC">
            <w:pPr>
              <w:pStyle w:val="ConsPlusNormal"/>
              <w:jc w:val="center"/>
            </w:pPr>
            <w:r>
              <w:t>-</w:t>
            </w:r>
          </w:p>
        </w:tc>
        <w:tc>
          <w:tcPr>
            <w:tcW w:w="907" w:type="dxa"/>
            <w:tcBorders>
              <w:bottom w:val="nil"/>
            </w:tcBorders>
          </w:tcPr>
          <w:p w:rsidR="00C17ACC" w:rsidRDefault="00C17ACC">
            <w:pPr>
              <w:pStyle w:val="ConsPlusNormal"/>
              <w:jc w:val="center"/>
            </w:pPr>
            <w:r>
              <w:t>-</w:t>
            </w:r>
          </w:p>
        </w:tc>
        <w:tc>
          <w:tcPr>
            <w:tcW w:w="907" w:type="dxa"/>
            <w:tcBorders>
              <w:bottom w:val="nil"/>
            </w:tcBorders>
          </w:tcPr>
          <w:p w:rsidR="00C17ACC" w:rsidRDefault="00C17ACC">
            <w:pPr>
              <w:pStyle w:val="ConsPlusNormal"/>
              <w:jc w:val="center"/>
            </w:pPr>
            <w:r>
              <w:t>0,06</w:t>
            </w:r>
          </w:p>
        </w:tc>
        <w:tc>
          <w:tcPr>
            <w:tcW w:w="907" w:type="dxa"/>
            <w:tcBorders>
              <w:bottom w:val="nil"/>
            </w:tcBorders>
          </w:tcPr>
          <w:p w:rsidR="00C17ACC" w:rsidRDefault="00C17ACC">
            <w:pPr>
              <w:pStyle w:val="ConsPlusNormal"/>
              <w:jc w:val="center"/>
            </w:pPr>
            <w:r>
              <w:t>0,74</w:t>
            </w:r>
          </w:p>
        </w:tc>
      </w:tr>
      <w:tr w:rsidR="00C17ACC">
        <w:tblPrEx>
          <w:tblBorders>
            <w:insideH w:val="nil"/>
          </w:tblBorders>
        </w:tblPrEx>
        <w:tc>
          <w:tcPr>
            <w:tcW w:w="9071" w:type="dxa"/>
            <w:gridSpan w:val="9"/>
            <w:tcBorders>
              <w:top w:val="nil"/>
            </w:tcBorders>
          </w:tcPr>
          <w:p w:rsidR="00C17ACC" w:rsidRDefault="00C17ACC">
            <w:pPr>
              <w:pStyle w:val="ConsPlusNormal"/>
              <w:jc w:val="both"/>
            </w:pPr>
            <w:r>
              <w:t xml:space="preserve">(п. 6.1 введен </w:t>
            </w:r>
            <w:hyperlink r:id="rId153" w:history="1">
              <w:r>
                <w:rPr>
                  <w:color w:val="0000FF"/>
                </w:rPr>
                <w:t>постановлением</w:t>
              </w:r>
            </w:hyperlink>
            <w:r>
              <w:t xml:space="preserve"> администрации Липецкой области от 19.05.2017 N 238; в ред. </w:t>
            </w:r>
            <w:hyperlink r:id="rId154" w:history="1">
              <w:r>
                <w:rPr>
                  <w:color w:val="0000FF"/>
                </w:rPr>
                <w:t>постановления</w:t>
              </w:r>
            </w:hyperlink>
            <w:r>
              <w:t xml:space="preserve"> администрации Липецкой области от 09.10.2017 N 460)</w:t>
            </w:r>
          </w:p>
        </w:tc>
      </w:tr>
      <w:tr w:rsidR="00C17ACC">
        <w:tblPrEx>
          <w:tblBorders>
            <w:insideH w:val="nil"/>
          </w:tblBorders>
        </w:tblPrEx>
        <w:tc>
          <w:tcPr>
            <w:tcW w:w="624" w:type="dxa"/>
            <w:tcBorders>
              <w:bottom w:val="nil"/>
            </w:tcBorders>
          </w:tcPr>
          <w:p w:rsidR="00C17ACC" w:rsidRDefault="00C17ACC">
            <w:pPr>
              <w:pStyle w:val="ConsPlusNormal"/>
              <w:jc w:val="center"/>
            </w:pPr>
            <w:r>
              <w:t>7</w:t>
            </w:r>
          </w:p>
        </w:tc>
        <w:tc>
          <w:tcPr>
            <w:tcW w:w="8447" w:type="dxa"/>
            <w:gridSpan w:val="8"/>
            <w:tcBorders>
              <w:bottom w:val="nil"/>
            </w:tcBorders>
          </w:tcPr>
          <w:p w:rsidR="00C17ACC" w:rsidRDefault="00C17ACC">
            <w:pPr>
              <w:pStyle w:val="ConsPlusNormal"/>
              <w:jc w:val="both"/>
            </w:pPr>
            <w:r>
              <w:t xml:space="preserve">Утратил силу. - </w:t>
            </w:r>
            <w:hyperlink r:id="rId155" w:history="1">
              <w:r>
                <w:rPr>
                  <w:color w:val="0000FF"/>
                </w:rPr>
                <w:t>Постановление</w:t>
              </w:r>
            </w:hyperlink>
            <w:r>
              <w:t xml:space="preserve"> администрации Липецкой области от 30.12.2016 N 545</w:t>
            </w:r>
          </w:p>
        </w:tc>
      </w:tr>
      <w:tr w:rsidR="00C17ACC">
        <w:tblPrEx>
          <w:tblBorders>
            <w:insideH w:val="nil"/>
          </w:tblBorders>
        </w:tblPrEx>
        <w:tc>
          <w:tcPr>
            <w:tcW w:w="624" w:type="dxa"/>
            <w:tcBorders>
              <w:bottom w:val="nil"/>
            </w:tcBorders>
          </w:tcPr>
          <w:p w:rsidR="00C17ACC" w:rsidRDefault="00C17ACC">
            <w:pPr>
              <w:pStyle w:val="ConsPlusNormal"/>
              <w:jc w:val="center"/>
            </w:pPr>
            <w:r>
              <w:t>8</w:t>
            </w:r>
          </w:p>
        </w:tc>
        <w:tc>
          <w:tcPr>
            <w:tcW w:w="1928" w:type="dxa"/>
            <w:tcBorders>
              <w:bottom w:val="nil"/>
            </w:tcBorders>
          </w:tcPr>
          <w:p w:rsidR="00C17ACC" w:rsidRDefault="00C17ACC">
            <w:pPr>
              <w:pStyle w:val="ConsPlusNormal"/>
            </w:pPr>
            <w:r>
              <w:t>Соотношение средней заработной платы врачей и иных работников медицинских организаций, имеющих высшее медицинское (фармацевтическое) образование или иное высшее образование, предоставляющих медицинские услуги (обеспечивающих предоставление медицинских услуг), и среднемесячной начисленной заработной платы наемных работников в организациях, у индивидуальных предпринимателе</w:t>
            </w:r>
            <w:r>
              <w:lastRenderedPageBreak/>
              <w:t>й и физических лиц (среднемесячного дохода от трудовой деятельности) в Липецкой области</w:t>
            </w:r>
          </w:p>
        </w:tc>
        <w:tc>
          <w:tcPr>
            <w:tcW w:w="1077" w:type="dxa"/>
            <w:tcBorders>
              <w:bottom w:val="nil"/>
            </w:tcBorders>
          </w:tcPr>
          <w:p w:rsidR="00C17ACC" w:rsidRDefault="00C17ACC">
            <w:pPr>
              <w:pStyle w:val="ConsPlusNormal"/>
            </w:pPr>
            <w:r>
              <w:lastRenderedPageBreak/>
              <w:t>процент</w:t>
            </w:r>
          </w:p>
        </w:tc>
        <w:tc>
          <w:tcPr>
            <w:tcW w:w="907" w:type="dxa"/>
            <w:tcBorders>
              <w:bottom w:val="nil"/>
            </w:tcBorders>
          </w:tcPr>
          <w:p w:rsidR="00C17ACC" w:rsidRDefault="00C17ACC">
            <w:pPr>
              <w:pStyle w:val="ConsPlusNormal"/>
              <w:jc w:val="center"/>
            </w:pPr>
            <w:r>
              <w:t>140,6</w:t>
            </w:r>
          </w:p>
        </w:tc>
        <w:tc>
          <w:tcPr>
            <w:tcW w:w="907" w:type="dxa"/>
            <w:tcBorders>
              <w:bottom w:val="nil"/>
            </w:tcBorders>
          </w:tcPr>
          <w:p w:rsidR="00C17ACC" w:rsidRDefault="00C17ACC">
            <w:pPr>
              <w:pStyle w:val="ConsPlusNormal"/>
              <w:jc w:val="center"/>
            </w:pPr>
            <w:r>
              <w:t>141,3</w:t>
            </w:r>
          </w:p>
        </w:tc>
        <w:tc>
          <w:tcPr>
            <w:tcW w:w="907" w:type="dxa"/>
            <w:tcBorders>
              <w:bottom w:val="nil"/>
            </w:tcBorders>
          </w:tcPr>
          <w:p w:rsidR="00C17ACC" w:rsidRDefault="00C17ACC">
            <w:pPr>
              <w:pStyle w:val="ConsPlusNormal"/>
              <w:jc w:val="center"/>
            </w:pPr>
            <w:r>
              <w:t>137,0</w:t>
            </w:r>
          </w:p>
        </w:tc>
        <w:tc>
          <w:tcPr>
            <w:tcW w:w="907" w:type="dxa"/>
            <w:tcBorders>
              <w:bottom w:val="nil"/>
            </w:tcBorders>
          </w:tcPr>
          <w:p w:rsidR="00C17ACC" w:rsidRDefault="00C17ACC">
            <w:pPr>
              <w:pStyle w:val="ConsPlusNormal"/>
              <w:jc w:val="center"/>
            </w:pPr>
            <w:r>
              <w:t>147,1</w:t>
            </w:r>
          </w:p>
        </w:tc>
        <w:tc>
          <w:tcPr>
            <w:tcW w:w="907" w:type="dxa"/>
            <w:tcBorders>
              <w:bottom w:val="nil"/>
            </w:tcBorders>
          </w:tcPr>
          <w:p w:rsidR="00C17ACC" w:rsidRDefault="00C17ACC">
            <w:pPr>
              <w:pStyle w:val="ConsPlusNormal"/>
              <w:jc w:val="center"/>
            </w:pPr>
            <w:bookmarkStart w:id="1" w:name="P871"/>
            <w:bookmarkEnd w:id="1"/>
            <w:r>
              <w:t>180,0</w:t>
            </w:r>
          </w:p>
        </w:tc>
        <w:tc>
          <w:tcPr>
            <w:tcW w:w="907" w:type="dxa"/>
            <w:tcBorders>
              <w:bottom w:val="nil"/>
            </w:tcBorders>
          </w:tcPr>
          <w:p w:rsidR="00C17ACC" w:rsidRDefault="00C17ACC">
            <w:pPr>
              <w:pStyle w:val="ConsPlusNormal"/>
              <w:jc w:val="center"/>
            </w:pPr>
            <w:r>
              <w:t>200,0</w:t>
            </w:r>
          </w:p>
        </w:tc>
      </w:tr>
      <w:tr w:rsidR="00C17ACC">
        <w:tblPrEx>
          <w:tblBorders>
            <w:insideH w:val="nil"/>
          </w:tblBorders>
        </w:tblPrEx>
        <w:tc>
          <w:tcPr>
            <w:tcW w:w="9071" w:type="dxa"/>
            <w:gridSpan w:val="9"/>
            <w:tcBorders>
              <w:top w:val="nil"/>
            </w:tcBorders>
          </w:tcPr>
          <w:p w:rsidR="00C17ACC" w:rsidRDefault="00C17ACC">
            <w:pPr>
              <w:pStyle w:val="ConsPlusNormal"/>
              <w:jc w:val="both"/>
            </w:pPr>
            <w:r>
              <w:lastRenderedPageBreak/>
              <w:t xml:space="preserve">(в ред. постановлений администрации Липецкой области от 06.05.2015 </w:t>
            </w:r>
            <w:hyperlink r:id="rId156" w:history="1">
              <w:r>
                <w:rPr>
                  <w:color w:val="0000FF"/>
                </w:rPr>
                <w:t>N 227</w:t>
              </w:r>
            </w:hyperlink>
            <w:r>
              <w:t xml:space="preserve">, от 30.12.2016 </w:t>
            </w:r>
            <w:hyperlink r:id="rId157" w:history="1">
              <w:r>
                <w:rPr>
                  <w:color w:val="0000FF"/>
                </w:rPr>
                <w:t>N 545</w:t>
              </w:r>
            </w:hyperlink>
            <w:r>
              <w:t>)</w:t>
            </w:r>
          </w:p>
        </w:tc>
      </w:tr>
      <w:tr w:rsidR="00C17ACC">
        <w:tblPrEx>
          <w:tblBorders>
            <w:insideH w:val="nil"/>
          </w:tblBorders>
        </w:tblPrEx>
        <w:tc>
          <w:tcPr>
            <w:tcW w:w="624" w:type="dxa"/>
            <w:tcBorders>
              <w:bottom w:val="nil"/>
            </w:tcBorders>
          </w:tcPr>
          <w:p w:rsidR="00C17ACC" w:rsidRDefault="00C17ACC">
            <w:pPr>
              <w:pStyle w:val="ConsPlusNormal"/>
              <w:jc w:val="center"/>
            </w:pPr>
            <w:r>
              <w:t>9</w:t>
            </w:r>
          </w:p>
        </w:tc>
        <w:tc>
          <w:tcPr>
            <w:tcW w:w="1928" w:type="dxa"/>
            <w:tcBorders>
              <w:bottom w:val="nil"/>
            </w:tcBorders>
          </w:tcPr>
          <w:p w:rsidR="00C17ACC" w:rsidRDefault="00C17ACC">
            <w:pPr>
              <w:pStyle w:val="ConsPlusNormal"/>
            </w:pPr>
            <w:r>
              <w:t>Соотношение средней заработной платы среднего медицинского (фармацевтического) персонала (персонала, обеспечивающего предоставление медицинских услуг)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Липецкой области</w:t>
            </w:r>
          </w:p>
        </w:tc>
        <w:tc>
          <w:tcPr>
            <w:tcW w:w="1077" w:type="dxa"/>
            <w:tcBorders>
              <w:bottom w:val="nil"/>
            </w:tcBorders>
          </w:tcPr>
          <w:p w:rsidR="00C17ACC" w:rsidRDefault="00C17ACC">
            <w:pPr>
              <w:pStyle w:val="ConsPlusNormal"/>
            </w:pPr>
            <w:r>
              <w:t>процент</w:t>
            </w:r>
          </w:p>
        </w:tc>
        <w:tc>
          <w:tcPr>
            <w:tcW w:w="907" w:type="dxa"/>
            <w:tcBorders>
              <w:bottom w:val="nil"/>
            </w:tcBorders>
          </w:tcPr>
          <w:p w:rsidR="00C17ACC" w:rsidRDefault="00C17ACC">
            <w:pPr>
              <w:pStyle w:val="ConsPlusNormal"/>
              <w:jc w:val="center"/>
            </w:pPr>
            <w:r>
              <w:t>73,4</w:t>
            </w:r>
          </w:p>
        </w:tc>
        <w:tc>
          <w:tcPr>
            <w:tcW w:w="907" w:type="dxa"/>
            <w:tcBorders>
              <w:bottom w:val="nil"/>
            </w:tcBorders>
          </w:tcPr>
          <w:p w:rsidR="00C17ACC" w:rsidRDefault="00C17ACC">
            <w:pPr>
              <w:pStyle w:val="ConsPlusNormal"/>
              <w:jc w:val="center"/>
            </w:pPr>
            <w:r>
              <w:t>76,2</w:t>
            </w:r>
          </w:p>
        </w:tc>
        <w:tc>
          <w:tcPr>
            <w:tcW w:w="907" w:type="dxa"/>
            <w:tcBorders>
              <w:bottom w:val="nil"/>
            </w:tcBorders>
          </w:tcPr>
          <w:p w:rsidR="00C17ACC" w:rsidRDefault="00C17ACC">
            <w:pPr>
              <w:pStyle w:val="ConsPlusNormal"/>
              <w:jc w:val="center"/>
            </w:pPr>
            <w:r>
              <w:t>79,3</w:t>
            </w:r>
          </w:p>
        </w:tc>
        <w:tc>
          <w:tcPr>
            <w:tcW w:w="907" w:type="dxa"/>
            <w:tcBorders>
              <w:bottom w:val="nil"/>
            </w:tcBorders>
          </w:tcPr>
          <w:p w:rsidR="00C17ACC" w:rsidRDefault="00C17ACC">
            <w:pPr>
              <w:pStyle w:val="ConsPlusNormal"/>
              <w:jc w:val="center"/>
            </w:pPr>
            <w:r>
              <w:t>81,2</w:t>
            </w:r>
          </w:p>
        </w:tc>
        <w:tc>
          <w:tcPr>
            <w:tcW w:w="907" w:type="dxa"/>
            <w:tcBorders>
              <w:bottom w:val="nil"/>
            </w:tcBorders>
          </w:tcPr>
          <w:p w:rsidR="00C17ACC" w:rsidRDefault="00C17ACC">
            <w:pPr>
              <w:pStyle w:val="ConsPlusNormal"/>
              <w:jc w:val="center"/>
            </w:pPr>
            <w:r>
              <w:t>90,0</w:t>
            </w:r>
          </w:p>
        </w:tc>
        <w:tc>
          <w:tcPr>
            <w:tcW w:w="907" w:type="dxa"/>
            <w:tcBorders>
              <w:bottom w:val="nil"/>
            </w:tcBorders>
          </w:tcPr>
          <w:p w:rsidR="00C17ACC" w:rsidRDefault="00C17ACC">
            <w:pPr>
              <w:pStyle w:val="ConsPlusNormal"/>
              <w:jc w:val="center"/>
            </w:pPr>
            <w:r>
              <w:t>100,0</w:t>
            </w:r>
          </w:p>
        </w:tc>
      </w:tr>
      <w:tr w:rsidR="00C17ACC">
        <w:tblPrEx>
          <w:tblBorders>
            <w:insideH w:val="nil"/>
          </w:tblBorders>
        </w:tblPrEx>
        <w:tc>
          <w:tcPr>
            <w:tcW w:w="9071" w:type="dxa"/>
            <w:gridSpan w:val="9"/>
            <w:tcBorders>
              <w:top w:val="nil"/>
            </w:tcBorders>
          </w:tcPr>
          <w:p w:rsidR="00C17ACC" w:rsidRDefault="00C17ACC">
            <w:pPr>
              <w:pStyle w:val="ConsPlusNormal"/>
              <w:jc w:val="both"/>
            </w:pPr>
            <w:r>
              <w:t xml:space="preserve">(в ред. </w:t>
            </w:r>
            <w:hyperlink r:id="rId158" w:history="1">
              <w:r>
                <w:rPr>
                  <w:color w:val="0000FF"/>
                </w:rPr>
                <w:t>постановления</w:t>
              </w:r>
            </w:hyperlink>
            <w:r>
              <w:t xml:space="preserve"> администрации Липецкой области от 30.12.2016 N 545)</w:t>
            </w:r>
          </w:p>
        </w:tc>
      </w:tr>
      <w:tr w:rsidR="00C17ACC">
        <w:tblPrEx>
          <w:tblBorders>
            <w:insideH w:val="nil"/>
          </w:tblBorders>
        </w:tblPrEx>
        <w:tc>
          <w:tcPr>
            <w:tcW w:w="624" w:type="dxa"/>
            <w:tcBorders>
              <w:bottom w:val="nil"/>
            </w:tcBorders>
          </w:tcPr>
          <w:p w:rsidR="00C17ACC" w:rsidRDefault="00C17ACC">
            <w:pPr>
              <w:pStyle w:val="ConsPlusNormal"/>
              <w:jc w:val="center"/>
            </w:pPr>
            <w:r>
              <w:t>10</w:t>
            </w:r>
          </w:p>
        </w:tc>
        <w:tc>
          <w:tcPr>
            <w:tcW w:w="1928" w:type="dxa"/>
            <w:tcBorders>
              <w:bottom w:val="nil"/>
            </w:tcBorders>
          </w:tcPr>
          <w:p w:rsidR="00C17ACC" w:rsidRDefault="00C17ACC">
            <w:pPr>
              <w:pStyle w:val="ConsPlusNormal"/>
            </w:pPr>
            <w:r>
              <w:t xml:space="preserve">Соотношение средней заработной платы младшего медицинского персонала (персонала, обеспечивающего предоставление медицинских услуг) и среднемесячной начисленной </w:t>
            </w:r>
            <w:r>
              <w:lastRenderedPageBreak/>
              <w:t>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Липецкой области</w:t>
            </w:r>
          </w:p>
        </w:tc>
        <w:tc>
          <w:tcPr>
            <w:tcW w:w="1077" w:type="dxa"/>
            <w:tcBorders>
              <w:bottom w:val="nil"/>
            </w:tcBorders>
          </w:tcPr>
          <w:p w:rsidR="00C17ACC" w:rsidRDefault="00C17ACC">
            <w:pPr>
              <w:pStyle w:val="ConsPlusNormal"/>
            </w:pPr>
            <w:r>
              <w:lastRenderedPageBreak/>
              <w:t>процент</w:t>
            </w:r>
          </w:p>
        </w:tc>
        <w:tc>
          <w:tcPr>
            <w:tcW w:w="907" w:type="dxa"/>
            <w:tcBorders>
              <w:bottom w:val="nil"/>
            </w:tcBorders>
          </w:tcPr>
          <w:p w:rsidR="00C17ACC" w:rsidRDefault="00C17ACC">
            <w:pPr>
              <w:pStyle w:val="ConsPlusNormal"/>
              <w:jc w:val="center"/>
            </w:pPr>
            <w:r>
              <w:t>48,6</w:t>
            </w:r>
          </w:p>
        </w:tc>
        <w:tc>
          <w:tcPr>
            <w:tcW w:w="907" w:type="dxa"/>
            <w:tcBorders>
              <w:bottom w:val="nil"/>
            </w:tcBorders>
          </w:tcPr>
          <w:p w:rsidR="00C17ACC" w:rsidRDefault="00C17ACC">
            <w:pPr>
              <w:pStyle w:val="ConsPlusNormal"/>
              <w:jc w:val="center"/>
            </w:pPr>
            <w:r>
              <w:t>51,0</w:t>
            </w:r>
          </w:p>
        </w:tc>
        <w:tc>
          <w:tcPr>
            <w:tcW w:w="907" w:type="dxa"/>
            <w:tcBorders>
              <w:bottom w:val="nil"/>
            </w:tcBorders>
          </w:tcPr>
          <w:p w:rsidR="00C17ACC" w:rsidRDefault="00C17ACC">
            <w:pPr>
              <w:pStyle w:val="ConsPlusNormal"/>
              <w:jc w:val="center"/>
            </w:pPr>
            <w:r>
              <w:t>52,4</w:t>
            </w:r>
          </w:p>
        </w:tc>
        <w:tc>
          <w:tcPr>
            <w:tcW w:w="907" w:type="dxa"/>
            <w:tcBorders>
              <w:bottom w:val="nil"/>
            </w:tcBorders>
          </w:tcPr>
          <w:p w:rsidR="00C17ACC" w:rsidRDefault="00C17ACC">
            <w:pPr>
              <w:pStyle w:val="ConsPlusNormal"/>
              <w:jc w:val="center"/>
            </w:pPr>
            <w:r>
              <w:t>53,1</w:t>
            </w:r>
          </w:p>
        </w:tc>
        <w:tc>
          <w:tcPr>
            <w:tcW w:w="907" w:type="dxa"/>
            <w:tcBorders>
              <w:bottom w:val="nil"/>
            </w:tcBorders>
          </w:tcPr>
          <w:p w:rsidR="00C17ACC" w:rsidRDefault="00C17ACC">
            <w:pPr>
              <w:pStyle w:val="ConsPlusNormal"/>
              <w:jc w:val="center"/>
            </w:pPr>
            <w:bookmarkStart w:id="2" w:name="P891"/>
            <w:bookmarkEnd w:id="2"/>
            <w:r>
              <w:t>80,0</w:t>
            </w:r>
          </w:p>
        </w:tc>
        <w:tc>
          <w:tcPr>
            <w:tcW w:w="907" w:type="dxa"/>
            <w:tcBorders>
              <w:bottom w:val="nil"/>
            </w:tcBorders>
          </w:tcPr>
          <w:p w:rsidR="00C17ACC" w:rsidRDefault="00C17ACC">
            <w:pPr>
              <w:pStyle w:val="ConsPlusNormal"/>
              <w:jc w:val="center"/>
            </w:pPr>
            <w:r>
              <w:t>100,0</w:t>
            </w:r>
          </w:p>
        </w:tc>
      </w:tr>
      <w:tr w:rsidR="00C17ACC">
        <w:tblPrEx>
          <w:tblBorders>
            <w:insideH w:val="nil"/>
          </w:tblBorders>
        </w:tblPrEx>
        <w:tc>
          <w:tcPr>
            <w:tcW w:w="9071" w:type="dxa"/>
            <w:gridSpan w:val="9"/>
            <w:tcBorders>
              <w:top w:val="nil"/>
            </w:tcBorders>
          </w:tcPr>
          <w:p w:rsidR="00C17ACC" w:rsidRDefault="00C17ACC">
            <w:pPr>
              <w:pStyle w:val="ConsPlusNormal"/>
              <w:jc w:val="both"/>
            </w:pPr>
            <w:r>
              <w:lastRenderedPageBreak/>
              <w:t xml:space="preserve">(в ред. </w:t>
            </w:r>
            <w:hyperlink r:id="rId159" w:history="1">
              <w:r>
                <w:rPr>
                  <w:color w:val="0000FF"/>
                </w:rPr>
                <w:t>постановления</w:t>
              </w:r>
            </w:hyperlink>
            <w:r>
              <w:t xml:space="preserve"> администрации Липецкой области от 30.12.2016 N 545)</w:t>
            </w:r>
          </w:p>
        </w:tc>
      </w:tr>
      <w:tr w:rsidR="00C17ACC">
        <w:tblPrEx>
          <w:tblBorders>
            <w:insideH w:val="nil"/>
          </w:tblBorders>
        </w:tblPrEx>
        <w:tc>
          <w:tcPr>
            <w:tcW w:w="9071" w:type="dxa"/>
            <w:gridSpan w:val="9"/>
            <w:tcBorders>
              <w:bottom w:val="nil"/>
            </w:tcBorders>
          </w:tcPr>
          <w:p w:rsidR="00C17ACC" w:rsidRDefault="00C17ACC">
            <w:pPr>
              <w:pStyle w:val="ConsPlusNormal"/>
              <w:jc w:val="both"/>
            </w:pPr>
            <w:r>
              <w:t xml:space="preserve">Примечание. В </w:t>
            </w:r>
            <w:hyperlink w:anchor="P871" w:history="1">
              <w:r>
                <w:rPr>
                  <w:color w:val="0000FF"/>
                </w:rPr>
                <w:t>графе "2017 год" в строках 8</w:t>
              </w:r>
            </w:hyperlink>
            <w:r>
              <w:t xml:space="preserve"> - </w:t>
            </w:r>
            <w:hyperlink w:anchor="P891" w:history="1">
              <w:r>
                <w:rPr>
                  <w:color w:val="0000FF"/>
                </w:rPr>
                <w:t>10</w:t>
              </w:r>
            </w:hyperlink>
            <w:r>
              <w:t xml:space="preserve"> достижение показателей с 1 октября 2017 года.</w:t>
            </w:r>
          </w:p>
        </w:tc>
      </w:tr>
      <w:tr w:rsidR="00C17ACC">
        <w:tblPrEx>
          <w:tblBorders>
            <w:insideH w:val="nil"/>
          </w:tblBorders>
        </w:tblPrEx>
        <w:tc>
          <w:tcPr>
            <w:tcW w:w="9071" w:type="dxa"/>
            <w:gridSpan w:val="9"/>
            <w:tcBorders>
              <w:top w:val="nil"/>
            </w:tcBorders>
          </w:tcPr>
          <w:p w:rsidR="00C17ACC" w:rsidRDefault="00C17ACC">
            <w:pPr>
              <w:pStyle w:val="ConsPlusNormal"/>
              <w:jc w:val="both"/>
            </w:pPr>
            <w:r>
              <w:t xml:space="preserve">(примечание введено </w:t>
            </w:r>
            <w:hyperlink r:id="rId160" w:history="1">
              <w:r>
                <w:rPr>
                  <w:color w:val="0000FF"/>
                </w:rPr>
                <w:t>постановлением</w:t>
              </w:r>
            </w:hyperlink>
            <w:r>
              <w:t xml:space="preserve"> администрации Липецкой области от 19.05.2017 N 238)</w:t>
            </w:r>
          </w:p>
        </w:tc>
      </w:tr>
      <w:tr w:rsidR="00C17ACC">
        <w:tc>
          <w:tcPr>
            <w:tcW w:w="624" w:type="dxa"/>
          </w:tcPr>
          <w:p w:rsidR="00C17ACC" w:rsidRDefault="00C17ACC">
            <w:pPr>
              <w:pStyle w:val="ConsPlusNormal"/>
              <w:jc w:val="center"/>
            </w:pPr>
            <w:r>
              <w:t>11</w:t>
            </w:r>
          </w:p>
        </w:tc>
        <w:tc>
          <w:tcPr>
            <w:tcW w:w="1928" w:type="dxa"/>
          </w:tcPr>
          <w:p w:rsidR="00C17ACC" w:rsidRDefault="00C17ACC">
            <w:pPr>
              <w:pStyle w:val="ConsPlusNormal"/>
            </w:pPr>
            <w:r>
              <w:t>Число дней работы койки в году</w:t>
            </w:r>
          </w:p>
        </w:tc>
        <w:tc>
          <w:tcPr>
            <w:tcW w:w="1077" w:type="dxa"/>
          </w:tcPr>
          <w:p w:rsidR="00C17ACC" w:rsidRDefault="00C17ACC">
            <w:pPr>
              <w:pStyle w:val="ConsPlusNormal"/>
            </w:pPr>
            <w:r>
              <w:t>дней</w:t>
            </w:r>
          </w:p>
        </w:tc>
        <w:tc>
          <w:tcPr>
            <w:tcW w:w="907" w:type="dxa"/>
          </w:tcPr>
          <w:p w:rsidR="00C17ACC" w:rsidRDefault="00C17ACC">
            <w:pPr>
              <w:pStyle w:val="ConsPlusNormal"/>
              <w:jc w:val="center"/>
            </w:pPr>
            <w:r>
              <w:t>324,5</w:t>
            </w:r>
          </w:p>
        </w:tc>
        <w:tc>
          <w:tcPr>
            <w:tcW w:w="907" w:type="dxa"/>
          </w:tcPr>
          <w:p w:rsidR="00C17ACC" w:rsidRDefault="00C17ACC">
            <w:pPr>
              <w:pStyle w:val="ConsPlusNormal"/>
              <w:jc w:val="center"/>
            </w:pPr>
            <w:r>
              <w:t>327,2</w:t>
            </w:r>
          </w:p>
        </w:tc>
        <w:tc>
          <w:tcPr>
            <w:tcW w:w="907" w:type="dxa"/>
          </w:tcPr>
          <w:p w:rsidR="00C17ACC" w:rsidRDefault="00C17ACC">
            <w:pPr>
              <w:pStyle w:val="ConsPlusNormal"/>
              <w:jc w:val="center"/>
            </w:pPr>
            <w:r>
              <w:t>331,0</w:t>
            </w:r>
          </w:p>
        </w:tc>
        <w:tc>
          <w:tcPr>
            <w:tcW w:w="907" w:type="dxa"/>
          </w:tcPr>
          <w:p w:rsidR="00C17ACC" w:rsidRDefault="00C17ACC">
            <w:pPr>
              <w:pStyle w:val="ConsPlusNormal"/>
              <w:jc w:val="center"/>
            </w:pPr>
            <w:r>
              <w:t>332,0</w:t>
            </w:r>
          </w:p>
        </w:tc>
        <w:tc>
          <w:tcPr>
            <w:tcW w:w="907" w:type="dxa"/>
          </w:tcPr>
          <w:p w:rsidR="00C17ACC" w:rsidRDefault="00C17ACC">
            <w:pPr>
              <w:pStyle w:val="ConsPlusNormal"/>
              <w:jc w:val="center"/>
            </w:pPr>
            <w:r>
              <w:t>332,0</w:t>
            </w:r>
          </w:p>
        </w:tc>
        <w:tc>
          <w:tcPr>
            <w:tcW w:w="907" w:type="dxa"/>
          </w:tcPr>
          <w:p w:rsidR="00C17ACC" w:rsidRDefault="00C17ACC">
            <w:pPr>
              <w:pStyle w:val="ConsPlusNormal"/>
              <w:jc w:val="center"/>
            </w:pPr>
            <w:r>
              <w:t>333,0</w:t>
            </w:r>
          </w:p>
        </w:tc>
      </w:tr>
      <w:tr w:rsidR="00C17ACC">
        <w:tc>
          <w:tcPr>
            <w:tcW w:w="624" w:type="dxa"/>
          </w:tcPr>
          <w:p w:rsidR="00C17ACC" w:rsidRDefault="00C17ACC">
            <w:pPr>
              <w:pStyle w:val="ConsPlusNormal"/>
              <w:jc w:val="center"/>
            </w:pPr>
            <w:r>
              <w:t>12</w:t>
            </w:r>
          </w:p>
        </w:tc>
        <w:tc>
          <w:tcPr>
            <w:tcW w:w="1928" w:type="dxa"/>
          </w:tcPr>
          <w:p w:rsidR="00C17ACC" w:rsidRDefault="00C17ACC">
            <w:pPr>
              <w:pStyle w:val="ConsPlusNormal"/>
            </w:pPr>
            <w:r>
              <w:t>Средняя длительность лечения больного в стационаре</w:t>
            </w:r>
          </w:p>
        </w:tc>
        <w:tc>
          <w:tcPr>
            <w:tcW w:w="1077" w:type="dxa"/>
          </w:tcPr>
          <w:p w:rsidR="00C17ACC" w:rsidRDefault="00C17ACC">
            <w:pPr>
              <w:pStyle w:val="ConsPlusNormal"/>
            </w:pPr>
            <w:r>
              <w:t>дней</w:t>
            </w:r>
          </w:p>
        </w:tc>
        <w:tc>
          <w:tcPr>
            <w:tcW w:w="907" w:type="dxa"/>
          </w:tcPr>
          <w:p w:rsidR="00C17ACC" w:rsidRDefault="00C17ACC">
            <w:pPr>
              <w:pStyle w:val="ConsPlusNormal"/>
              <w:jc w:val="center"/>
            </w:pPr>
            <w:r>
              <w:t>12,2</w:t>
            </w:r>
          </w:p>
        </w:tc>
        <w:tc>
          <w:tcPr>
            <w:tcW w:w="907" w:type="dxa"/>
          </w:tcPr>
          <w:p w:rsidR="00C17ACC" w:rsidRDefault="00C17ACC">
            <w:pPr>
              <w:pStyle w:val="ConsPlusNormal"/>
              <w:jc w:val="center"/>
            </w:pPr>
            <w:r>
              <w:t>12,1</w:t>
            </w:r>
          </w:p>
        </w:tc>
        <w:tc>
          <w:tcPr>
            <w:tcW w:w="907" w:type="dxa"/>
          </w:tcPr>
          <w:p w:rsidR="00C17ACC" w:rsidRDefault="00C17ACC">
            <w:pPr>
              <w:pStyle w:val="ConsPlusNormal"/>
              <w:jc w:val="center"/>
            </w:pPr>
            <w:r>
              <w:t>11,7</w:t>
            </w:r>
          </w:p>
        </w:tc>
        <w:tc>
          <w:tcPr>
            <w:tcW w:w="907" w:type="dxa"/>
          </w:tcPr>
          <w:p w:rsidR="00C17ACC" w:rsidRDefault="00C17ACC">
            <w:pPr>
              <w:pStyle w:val="ConsPlusNormal"/>
              <w:jc w:val="center"/>
            </w:pPr>
            <w:r>
              <w:t>11,6</w:t>
            </w:r>
          </w:p>
        </w:tc>
        <w:tc>
          <w:tcPr>
            <w:tcW w:w="907" w:type="dxa"/>
          </w:tcPr>
          <w:p w:rsidR="00C17ACC" w:rsidRDefault="00C17ACC">
            <w:pPr>
              <w:pStyle w:val="ConsPlusNormal"/>
              <w:jc w:val="center"/>
            </w:pPr>
            <w:r>
              <w:t>11,6</w:t>
            </w:r>
          </w:p>
        </w:tc>
        <w:tc>
          <w:tcPr>
            <w:tcW w:w="907" w:type="dxa"/>
          </w:tcPr>
          <w:p w:rsidR="00C17ACC" w:rsidRDefault="00C17ACC">
            <w:pPr>
              <w:pStyle w:val="ConsPlusNormal"/>
              <w:jc w:val="center"/>
            </w:pPr>
            <w:r>
              <w:t>11,5</w:t>
            </w:r>
          </w:p>
        </w:tc>
      </w:tr>
      <w:tr w:rsidR="00C17ACC">
        <w:tc>
          <w:tcPr>
            <w:tcW w:w="624" w:type="dxa"/>
          </w:tcPr>
          <w:p w:rsidR="00C17ACC" w:rsidRDefault="00C17ACC">
            <w:pPr>
              <w:pStyle w:val="ConsPlusNormal"/>
              <w:jc w:val="center"/>
            </w:pPr>
            <w:r>
              <w:t>13</w:t>
            </w:r>
          </w:p>
        </w:tc>
        <w:tc>
          <w:tcPr>
            <w:tcW w:w="1928" w:type="dxa"/>
          </w:tcPr>
          <w:p w:rsidR="00C17ACC" w:rsidRDefault="00C17ACC">
            <w:pPr>
              <w:pStyle w:val="ConsPlusNormal"/>
            </w:pPr>
            <w:r>
              <w:t>Доля врачей первичного звена здравоохранения от общего числа врачей</w:t>
            </w:r>
          </w:p>
        </w:tc>
        <w:tc>
          <w:tcPr>
            <w:tcW w:w="1077" w:type="dxa"/>
          </w:tcPr>
          <w:p w:rsidR="00C17ACC" w:rsidRDefault="00C17ACC">
            <w:pPr>
              <w:pStyle w:val="ConsPlusNormal"/>
            </w:pPr>
            <w:r>
              <w:t>процент</w:t>
            </w:r>
          </w:p>
        </w:tc>
        <w:tc>
          <w:tcPr>
            <w:tcW w:w="907" w:type="dxa"/>
          </w:tcPr>
          <w:p w:rsidR="00C17ACC" w:rsidRDefault="00C17ACC">
            <w:pPr>
              <w:pStyle w:val="ConsPlusNormal"/>
              <w:jc w:val="center"/>
            </w:pPr>
            <w:r>
              <w:t>58,8</w:t>
            </w:r>
          </w:p>
        </w:tc>
        <w:tc>
          <w:tcPr>
            <w:tcW w:w="907" w:type="dxa"/>
          </w:tcPr>
          <w:p w:rsidR="00C17ACC" w:rsidRDefault="00C17ACC">
            <w:pPr>
              <w:pStyle w:val="ConsPlusNormal"/>
              <w:jc w:val="center"/>
            </w:pPr>
            <w:r>
              <w:t>59,8</w:t>
            </w:r>
          </w:p>
        </w:tc>
        <w:tc>
          <w:tcPr>
            <w:tcW w:w="907" w:type="dxa"/>
          </w:tcPr>
          <w:p w:rsidR="00C17ACC" w:rsidRDefault="00C17ACC">
            <w:pPr>
              <w:pStyle w:val="ConsPlusNormal"/>
              <w:jc w:val="center"/>
            </w:pPr>
            <w:r>
              <w:t>60,7</w:t>
            </w:r>
          </w:p>
        </w:tc>
        <w:tc>
          <w:tcPr>
            <w:tcW w:w="907" w:type="dxa"/>
          </w:tcPr>
          <w:p w:rsidR="00C17ACC" w:rsidRDefault="00C17ACC">
            <w:pPr>
              <w:pStyle w:val="ConsPlusNormal"/>
              <w:jc w:val="center"/>
            </w:pPr>
            <w:r>
              <w:t>61,7</w:t>
            </w:r>
          </w:p>
        </w:tc>
        <w:tc>
          <w:tcPr>
            <w:tcW w:w="907" w:type="dxa"/>
          </w:tcPr>
          <w:p w:rsidR="00C17ACC" w:rsidRDefault="00C17ACC">
            <w:pPr>
              <w:pStyle w:val="ConsPlusNormal"/>
              <w:jc w:val="center"/>
            </w:pPr>
            <w:r>
              <w:t>62,7</w:t>
            </w:r>
          </w:p>
        </w:tc>
        <w:tc>
          <w:tcPr>
            <w:tcW w:w="907" w:type="dxa"/>
          </w:tcPr>
          <w:p w:rsidR="00C17ACC" w:rsidRDefault="00C17ACC">
            <w:pPr>
              <w:pStyle w:val="ConsPlusNormal"/>
              <w:jc w:val="center"/>
            </w:pPr>
            <w:r>
              <w:t>63,6</w:t>
            </w:r>
          </w:p>
        </w:tc>
      </w:tr>
      <w:tr w:rsidR="00C17ACC">
        <w:tc>
          <w:tcPr>
            <w:tcW w:w="624" w:type="dxa"/>
          </w:tcPr>
          <w:p w:rsidR="00C17ACC" w:rsidRDefault="00C17ACC">
            <w:pPr>
              <w:pStyle w:val="ConsPlusNormal"/>
              <w:jc w:val="center"/>
            </w:pPr>
            <w:r>
              <w:t>14</w:t>
            </w:r>
          </w:p>
        </w:tc>
        <w:tc>
          <w:tcPr>
            <w:tcW w:w="1928" w:type="dxa"/>
          </w:tcPr>
          <w:p w:rsidR="00C17ACC" w:rsidRDefault="00C17ACC">
            <w:pPr>
              <w:pStyle w:val="ConsPlusNormal"/>
            </w:pPr>
            <w:r>
              <w:t>Доля пациентов, доставленных по экстренным показаниям, от общего числа пациентов, пролеченных в стационарных условиях</w:t>
            </w:r>
          </w:p>
        </w:tc>
        <w:tc>
          <w:tcPr>
            <w:tcW w:w="1077" w:type="dxa"/>
          </w:tcPr>
          <w:p w:rsidR="00C17ACC" w:rsidRDefault="00C17ACC">
            <w:pPr>
              <w:pStyle w:val="ConsPlusNormal"/>
            </w:pPr>
            <w:r>
              <w:t>процент</w:t>
            </w:r>
          </w:p>
        </w:tc>
        <w:tc>
          <w:tcPr>
            <w:tcW w:w="907" w:type="dxa"/>
          </w:tcPr>
          <w:p w:rsidR="00C17ACC" w:rsidRDefault="00C17ACC">
            <w:pPr>
              <w:pStyle w:val="ConsPlusNormal"/>
              <w:jc w:val="center"/>
            </w:pPr>
            <w:r>
              <w:t>42,7</w:t>
            </w:r>
          </w:p>
        </w:tc>
        <w:tc>
          <w:tcPr>
            <w:tcW w:w="907" w:type="dxa"/>
          </w:tcPr>
          <w:p w:rsidR="00C17ACC" w:rsidRDefault="00C17ACC">
            <w:pPr>
              <w:pStyle w:val="ConsPlusNormal"/>
              <w:jc w:val="center"/>
            </w:pPr>
            <w:r>
              <w:t>42,7</w:t>
            </w:r>
          </w:p>
        </w:tc>
        <w:tc>
          <w:tcPr>
            <w:tcW w:w="907" w:type="dxa"/>
          </w:tcPr>
          <w:p w:rsidR="00C17ACC" w:rsidRDefault="00C17ACC">
            <w:pPr>
              <w:pStyle w:val="ConsPlusNormal"/>
              <w:jc w:val="center"/>
            </w:pPr>
            <w:r>
              <w:t>42,7</w:t>
            </w:r>
          </w:p>
        </w:tc>
        <w:tc>
          <w:tcPr>
            <w:tcW w:w="907" w:type="dxa"/>
          </w:tcPr>
          <w:p w:rsidR="00C17ACC" w:rsidRDefault="00C17ACC">
            <w:pPr>
              <w:pStyle w:val="ConsPlusNormal"/>
              <w:jc w:val="center"/>
            </w:pPr>
            <w:r>
              <w:t>42,7</w:t>
            </w:r>
          </w:p>
        </w:tc>
        <w:tc>
          <w:tcPr>
            <w:tcW w:w="907" w:type="dxa"/>
          </w:tcPr>
          <w:p w:rsidR="00C17ACC" w:rsidRDefault="00C17ACC">
            <w:pPr>
              <w:pStyle w:val="ConsPlusNormal"/>
              <w:jc w:val="center"/>
            </w:pPr>
            <w:r>
              <w:t>42,7</w:t>
            </w:r>
          </w:p>
        </w:tc>
        <w:tc>
          <w:tcPr>
            <w:tcW w:w="907" w:type="dxa"/>
          </w:tcPr>
          <w:p w:rsidR="00C17ACC" w:rsidRDefault="00C17ACC">
            <w:pPr>
              <w:pStyle w:val="ConsPlusNormal"/>
              <w:jc w:val="center"/>
            </w:pPr>
            <w:r>
              <w:t>42,7</w:t>
            </w:r>
          </w:p>
        </w:tc>
      </w:tr>
      <w:tr w:rsidR="00C17ACC">
        <w:tc>
          <w:tcPr>
            <w:tcW w:w="624" w:type="dxa"/>
          </w:tcPr>
          <w:p w:rsidR="00C17ACC" w:rsidRDefault="00C17ACC">
            <w:pPr>
              <w:pStyle w:val="ConsPlusNormal"/>
              <w:jc w:val="center"/>
            </w:pPr>
            <w:r>
              <w:t>15</w:t>
            </w:r>
          </w:p>
        </w:tc>
        <w:tc>
          <w:tcPr>
            <w:tcW w:w="1928" w:type="dxa"/>
          </w:tcPr>
          <w:p w:rsidR="00C17ACC" w:rsidRDefault="00C17ACC">
            <w:pPr>
              <w:pStyle w:val="ConsPlusNormal"/>
            </w:pPr>
            <w:r>
              <w:t>Число коек круглосуточных стационаров</w:t>
            </w:r>
          </w:p>
        </w:tc>
        <w:tc>
          <w:tcPr>
            <w:tcW w:w="1077" w:type="dxa"/>
          </w:tcPr>
          <w:p w:rsidR="00C17ACC" w:rsidRDefault="00C17ACC">
            <w:pPr>
              <w:pStyle w:val="ConsPlusNormal"/>
            </w:pPr>
            <w:r>
              <w:t>число коек</w:t>
            </w:r>
          </w:p>
        </w:tc>
        <w:tc>
          <w:tcPr>
            <w:tcW w:w="907" w:type="dxa"/>
          </w:tcPr>
          <w:p w:rsidR="00C17ACC" w:rsidRDefault="00C17ACC">
            <w:pPr>
              <w:pStyle w:val="ConsPlusNormal"/>
              <w:jc w:val="center"/>
            </w:pPr>
            <w:r>
              <w:t>8880</w:t>
            </w:r>
          </w:p>
        </w:tc>
        <w:tc>
          <w:tcPr>
            <w:tcW w:w="907" w:type="dxa"/>
          </w:tcPr>
          <w:p w:rsidR="00C17ACC" w:rsidRDefault="00C17ACC">
            <w:pPr>
              <w:pStyle w:val="ConsPlusNormal"/>
              <w:jc w:val="center"/>
            </w:pPr>
            <w:r>
              <w:t>8805</w:t>
            </w:r>
          </w:p>
        </w:tc>
        <w:tc>
          <w:tcPr>
            <w:tcW w:w="907" w:type="dxa"/>
          </w:tcPr>
          <w:p w:rsidR="00C17ACC" w:rsidRDefault="00C17ACC">
            <w:pPr>
              <w:pStyle w:val="ConsPlusNormal"/>
              <w:jc w:val="center"/>
            </w:pPr>
            <w:r>
              <w:t>8805</w:t>
            </w:r>
          </w:p>
        </w:tc>
        <w:tc>
          <w:tcPr>
            <w:tcW w:w="907" w:type="dxa"/>
          </w:tcPr>
          <w:p w:rsidR="00C17ACC" w:rsidRDefault="00C17ACC">
            <w:pPr>
              <w:pStyle w:val="ConsPlusNormal"/>
              <w:jc w:val="center"/>
            </w:pPr>
            <w:r>
              <w:t>8739</w:t>
            </w:r>
          </w:p>
        </w:tc>
        <w:tc>
          <w:tcPr>
            <w:tcW w:w="907" w:type="dxa"/>
          </w:tcPr>
          <w:p w:rsidR="00C17ACC" w:rsidRDefault="00C17ACC">
            <w:pPr>
              <w:pStyle w:val="ConsPlusNormal"/>
              <w:jc w:val="center"/>
            </w:pPr>
            <w:r>
              <w:t>8698</w:t>
            </w:r>
          </w:p>
        </w:tc>
        <w:tc>
          <w:tcPr>
            <w:tcW w:w="907" w:type="dxa"/>
          </w:tcPr>
          <w:p w:rsidR="00C17ACC" w:rsidRDefault="00C17ACC">
            <w:pPr>
              <w:pStyle w:val="ConsPlusNormal"/>
              <w:jc w:val="center"/>
            </w:pPr>
            <w:r>
              <w:t>8678</w:t>
            </w:r>
          </w:p>
        </w:tc>
      </w:tr>
      <w:tr w:rsidR="00C17ACC">
        <w:tblPrEx>
          <w:tblBorders>
            <w:insideH w:val="nil"/>
          </w:tblBorders>
        </w:tblPrEx>
        <w:tc>
          <w:tcPr>
            <w:tcW w:w="624" w:type="dxa"/>
            <w:tcBorders>
              <w:bottom w:val="nil"/>
            </w:tcBorders>
          </w:tcPr>
          <w:p w:rsidR="00C17ACC" w:rsidRDefault="00C17ACC">
            <w:pPr>
              <w:pStyle w:val="ConsPlusNormal"/>
              <w:jc w:val="center"/>
            </w:pPr>
            <w:r>
              <w:t>16</w:t>
            </w:r>
          </w:p>
        </w:tc>
        <w:tc>
          <w:tcPr>
            <w:tcW w:w="1928" w:type="dxa"/>
            <w:tcBorders>
              <w:bottom w:val="nil"/>
            </w:tcBorders>
          </w:tcPr>
          <w:p w:rsidR="00C17ACC" w:rsidRDefault="00C17ACC">
            <w:pPr>
              <w:pStyle w:val="ConsPlusNormal"/>
            </w:pPr>
            <w:r>
              <w:t>Число коек дневных стационаров</w:t>
            </w:r>
          </w:p>
        </w:tc>
        <w:tc>
          <w:tcPr>
            <w:tcW w:w="1077" w:type="dxa"/>
            <w:tcBorders>
              <w:bottom w:val="nil"/>
            </w:tcBorders>
          </w:tcPr>
          <w:p w:rsidR="00C17ACC" w:rsidRDefault="00C17ACC">
            <w:pPr>
              <w:pStyle w:val="ConsPlusNormal"/>
            </w:pPr>
            <w:r>
              <w:t>число коек</w:t>
            </w:r>
          </w:p>
        </w:tc>
        <w:tc>
          <w:tcPr>
            <w:tcW w:w="907" w:type="dxa"/>
            <w:tcBorders>
              <w:bottom w:val="nil"/>
            </w:tcBorders>
          </w:tcPr>
          <w:p w:rsidR="00C17ACC" w:rsidRDefault="00C17ACC">
            <w:pPr>
              <w:pStyle w:val="ConsPlusNormal"/>
              <w:jc w:val="center"/>
            </w:pPr>
            <w:r>
              <w:t>1857</w:t>
            </w:r>
          </w:p>
        </w:tc>
        <w:tc>
          <w:tcPr>
            <w:tcW w:w="907" w:type="dxa"/>
            <w:tcBorders>
              <w:bottom w:val="nil"/>
            </w:tcBorders>
          </w:tcPr>
          <w:p w:rsidR="00C17ACC" w:rsidRDefault="00C17ACC">
            <w:pPr>
              <w:pStyle w:val="ConsPlusNormal"/>
              <w:jc w:val="center"/>
            </w:pPr>
            <w:r>
              <w:t>1890</w:t>
            </w:r>
          </w:p>
        </w:tc>
        <w:tc>
          <w:tcPr>
            <w:tcW w:w="907" w:type="dxa"/>
            <w:tcBorders>
              <w:bottom w:val="nil"/>
            </w:tcBorders>
          </w:tcPr>
          <w:p w:rsidR="00C17ACC" w:rsidRDefault="00C17ACC">
            <w:pPr>
              <w:pStyle w:val="ConsPlusNormal"/>
              <w:jc w:val="center"/>
            </w:pPr>
            <w:r>
              <w:t>1890</w:t>
            </w:r>
          </w:p>
        </w:tc>
        <w:tc>
          <w:tcPr>
            <w:tcW w:w="907" w:type="dxa"/>
            <w:tcBorders>
              <w:bottom w:val="nil"/>
            </w:tcBorders>
          </w:tcPr>
          <w:p w:rsidR="00C17ACC" w:rsidRDefault="00C17ACC">
            <w:pPr>
              <w:pStyle w:val="ConsPlusNormal"/>
              <w:jc w:val="center"/>
            </w:pPr>
            <w:r>
              <w:t>1820</w:t>
            </w:r>
          </w:p>
        </w:tc>
        <w:tc>
          <w:tcPr>
            <w:tcW w:w="907" w:type="dxa"/>
            <w:tcBorders>
              <w:bottom w:val="nil"/>
            </w:tcBorders>
          </w:tcPr>
          <w:p w:rsidR="00C17ACC" w:rsidRDefault="00C17ACC">
            <w:pPr>
              <w:pStyle w:val="ConsPlusNormal"/>
              <w:jc w:val="center"/>
            </w:pPr>
            <w:r>
              <w:t>1728</w:t>
            </w:r>
          </w:p>
        </w:tc>
        <w:tc>
          <w:tcPr>
            <w:tcW w:w="907" w:type="dxa"/>
            <w:tcBorders>
              <w:bottom w:val="nil"/>
            </w:tcBorders>
          </w:tcPr>
          <w:p w:rsidR="00C17ACC" w:rsidRDefault="00C17ACC">
            <w:pPr>
              <w:pStyle w:val="ConsPlusNormal"/>
              <w:jc w:val="center"/>
            </w:pPr>
            <w:r>
              <w:t>1725</w:t>
            </w:r>
          </w:p>
        </w:tc>
      </w:tr>
      <w:tr w:rsidR="00C17ACC">
        <w:tblPrEx>
          <w:tblBorders>
            <w:insideH w:val="nil"/>
          </w:tblBorders>
        </w:tblPrEx>
        <w:tc>
          <w:tcPr>
            <w:tcW w:w="9071" w:type="dxa"/>
            <w:gridSpan w:val="9"/>
            <w:tcBorders>
              <w:top w:val="nil"/>
            </w:tcBorders>
          </w:tcPr>
          <w:p w:rsidR="00C17ACC" w:rsidRDefault="00C17ACC">
            <w:pPr>
              <w:pStyle w:val="ConsPlusNormal"/>
              <w:jc w:val="both"/>
            </w:pPr>
            <w:r>
              <w:lastRenderedPageBreak/>
              <w:t xml:space="preserve">(в ред. </w:t>
            </w:r>
            <w:hyperlink r:id="rId161" w:history="1">
              <w:r>
                <w:rPr>
                  <w:color w:val="0000FF"/>
                </w:rPr>
                <w:t>постановления</w:t>
              </w:r>
            </w:hyperlink>
            <w:r>
              <w:t xml:space="preserve"> администрации Липецкой области от 30.12.2016 N 545)</w:t>
            </w:r>
          </w:p>
        </w:tc>
      </w:tr>
      <w:tr w:rsidR="00C17ACC">
        <w:tblPrEx>
          <w:tblBorders>
            <w:insideH w:val="nil"/>
          </w:tblBorders>
        </w:tblPrEx>
        <w:tc>
          <w:tcPr>
            <w:tcW w:w="624" w:type="dxa"/>
            <w:tcBorders>
              <w:bottom w:val="nil"/>
            </w:tcBorders>
          </w:tcPr>
          <w:p w:rsidR="00C17ACC" w:rsidRDefault="00C17ACC">
            <w:pPr>
              <w:pStyle w:val="ConsPlusNormal"/>
              <w:jc w:val="center"/>
            </w:pPr>
            <w:r>
              <w:t>17</w:t>
            </w:r>
          </w:p>
        </w:tc>
        <w:tc>
          <w:tcPr>
            <w:tcW w:w="1928" w:type="dxa"/>
            <w:tcBorders>
              <w:bottom w:val="nil"/>
            </w:tcBorders>
          </w:tcPr>
          <w:p w:rsidR="00C17ACC" w:rsidRDefault="00C17ACC">
            <w:pPr>
              <w:pStyle w:val="ConsPlusNormal"/>
            </w:pPr>
            <w:r>
              <w:t>из них в амбулаториях и поликлиниках</w:t>
            </w:r>
          </w:p>
        </w:tc>
        <w:tc>
          <w:tcPr>
            <w:tcW w:w="1077" w:type="dxa"/>
            <w:tcBorders>
              <w:bottom w:val="nil"/>
            </w:tcBorders>
          </w:tcPr>
          <w:p w:rsidR="00C17ACC" w:rsidRDefault="00C17ACC">
            <w:pPr>
              <w:pStyle w:val="ConsPlusNormal"/>
            </w:pPr>
            <w:r>
              <w:t>число коек</w:t>
            </w:r>
          </w:p>
        </w:tc>
        <w:tc>
          <w:tcPr>
            <w:tcW w:w="907" w:type="dxa"/>
            <w:tcBorders>
              <w:bottom w:val="nil"/>
            </w:tcBorders>
          </w:tcPr>
          <w:p w:rsidR="00C17ACC" w:rsidRDefault="00C17ACC">
            <w:pPr>
              <w:pStyle w:val="ConsPlusNormal"/>
              <w:jc w:val="center"/>
            </w:pPr>
            <w:r>
              <w:t>1695</w:t>
            </w:r>
          </w:p>
        </w:tc>
        <w:tc>
          <w:tcPr>
            <w:tcW w:w="907" w:type="dxa"/>
            <w:tcBorders>
              <w:bottom w:val="nil"/>
            </w:tcBorders>
          </w:tcPr>
          <w:p w:rsidR="00C17ACC" w:rsidRDefault="00C17ACC">
            <w:pPr>
              <w:pStyle w:val="ConsPlusNormal"/>
              <w:jc w:val="center"/>
            </w:pPr>
            <w:r>
              <w:t>1728</w:t>
            </w:r>
          </w:p>
        </w:tc>
        <w:tc>
          <w:tcPr>
            <w:tcW w:w="907" w:type="dxa"/>
            <w:tcBorders>
              <w:bottom w:val="nil"/>
            </w:tcBorders>
          </w:tcPr>
          <w:p w:rsidR="00C17ACC" w:rsidRDefault="00C17ACC">
            <w:pPr>
              <w:pStyle w:val="ConsPlusNormal"/>
              <w:jc w:val="center"/>
            </w:pPr>
            <w:r>
              <w:t>1728</w:t>
            </w:r>
          </w:p>
        </w:tc>
        <w:tc>
          <w:tcPr>
            <w:tcW w:w="907" w:type="dxa"/>
            <w:tcBorders>
              <w:bottom w:val="nil"/>
            </w:tcBorders>
          </w:tcPr>
          <w:p w:rsidR="00C17ACC" w:rsidRDefault="00C17ACC">
            <w:pPr>
              <w:pStyle w:val="ConsPlusNormal"/>
              <w:jc w:val="center"/>
            </w:pPr>
            <w:r>
              <w:t>1690</w:t>
            </w:r>
          </w:p>
        </w:tc>
        <w:tc>
          <w:tcPr>
            <w:tcW w:w="907" w:type="dxa"/>
            <w:tcBorders>
              <w:bottom w:val="nil"/>
            </w:tcBorders>
          </w:tcPr>
          <w:p w:rsidR="00C17ACC" w:rsidRDefault="00C17ACC">
            <w:pPr>
              <w:pStyle w:val="ConsPlusNormal"/>
              <w:jc w:val="center"/>
            </w:pPr>
            <w:r>
              <w:t>1688</w:t>
            </w:r>
          </w:p>
        </w:tc>
        <w:tc>
          <w:tcPr>
            <w:tcW w:w="907" w:type="dxa"/>
            <w:tcBorders>
              <w:bottom w:val="nil"/>
            </w:tcBorders>
          </w:tcPr>
          <w:p w:rsidR="00C17ACC" w:rsidRDefault="00C17ACC">
            <w:pPr>
              <w:pStyle w:val="ConsPlusNormal"/>
              <w:jc w:val="center"/>
            </w:pPr>
            <w:r>
              <w:t>1685</w:t>
            </w:r>
          </w:p>
        </w:tc>
      </w:tr>
      <w:tr w:rsidR="00C17ACC">
        <w:tblPrEx>
          <w:tblBorders>
            <w:insideH w:val="nil"/>
          </w:tblBorders>
        </w:tblPrEx>
        <w:tc>
          <w:tcPr>
            <w:tcW w:w="9071" w:type="dxa"/>
            <w:gridSpan w:val="9"/>
            <w:tcBorders>
              <w:top w:val="nil"/>
            </w:tcBorders>
          </w:tcPr>
          <w:p w:rsidR="00C17ACC" w:rsidRDefault="00C17ACC">
            <w:pPr>
              <w:pStyle w:val="ConsPlusNormal"/>
              <w:jc w:val="both"/>
            </w:pPr>
            <w:r>
              <w:t xml:space="preserve">(в ред. </w:t>
            </w:r>
            <w:hyperlink r:id="rId162" w:history="1">
              <w:r>
                <w:rPr>
                  <w:color w:val="0000FF"/>
                </w:rPr>
                <w:t>постановления</w:t>
              </w:r>
            </w:hyperlink>
            <w:r>
              <w:t xml:space="preserve"> администрации Липецкой области от 30.12.2016 N 545)</w:t>
            </w:r>
          </w:p>
        </w:tc>
      </w:tr>
    </w:tbl>
    <w:p w:rsidR="00C17ACC" w:rsidRDefault="00C17ACC">
      <w:pPr>
        <w:pStyle w:val="ConsPlusNormal"/>
        <w:jc w:val="both"/>
      </w:pPr>
    </w:p>
    <w:p w:rsidR="00C17ACC" w:rsidRDefault="00C17ACC">
      <w:pPr>
        <w:sectPr w:rsidR="00C17ACC" w:rsidSect="00C03471">
          <w:pgSz w:w="11906" w:h="16838"/>
          <w:pgMar w:top="1134" w:right="850" w:bottom="1134" w:left="1701" w:header="708" w:footer="708" w:gutter="0"/>
          <w:cols w:space="708"/>
          <w:docGrid w:linePitch="360"/>
        </w:sectPr>
      </w:pPr>
    </w:p>
    <w:p w:rsidR="00C17ACC" w:rsidRDefault="00C17ACC">
      <w:pPr>
        <w:pStyle w:val="ConsPlusNormal"/>
        <w:jc w:val="center"/>
        <w:outlineLvl w:val="3"/>
      </w:pPr>
      <w:r>
        <w:lastRenderedPageBreak/>
        <w:t>Основные показатели здоровья населения</w:t>
      </w:r>
    </w:p>
    <w:p w:rsidR="00C17ACC" w:rsidRDefault="00C17ACC">
      <w:pPr>
        <w:pStyle w:val="ConsPlusNormal"/>
        <w:jc w:val="both"/>
      </w:pPr>
    </w:p>
    <w:p w:rsidR="00C17ACC" w:rsidRDefault="00C17ACC">
      <w:pPr>
        <w:pStyle w:val="ConsPlusNormal"/>
        <w:jc w:val="right"/>
      </w:pPr>
      <w:r>
        <w:t>Таблица 3</w:t>
      </w:r>
    </w:p>
    <w:p w:rsidR="00C17ACC" w:rsidRDefault="00C17ACC">
      <w:pPr>
        <w:pStyle w:val="ConsPlusNormal"/>
        <w:jc w:val="center"/>
      </w:pPr>
      <w:r>
        <w:t xml:space="preserve">(в ред. </w:t>
      </w:r>
      <w:hyperlink r:id="rId163" w:history="1">
        <w:r>
          <w:rPr>
            <w:color w:val="0000FF"/>
          </w:rPr>
          <w:t>постановления</w:t>
        </w:r>
      </w:hyperlink>
      <w:r>
        <w:t xml:space="preserve"> администрации Липецкой области</w:t>
      </w:r>
    </w:p>
    <w:p w:rsidR="00C17ACC" w:rsidRDefault="00C17ACC">
      <w:pPr>
        <w:pStyle w:val="ConsPlusNormal"/>
        <w:jc w:val="center"/>
      </w:pPr>
      <w:r>
        <w:t>от 16.06.2014 N 255)</w:t>
      </w:r>
    </w:p>
    <w:p w:rsidR="00C17ACC" w:rsidRDefault="00C17A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08"/>
        <w:gridCol w:w="1474"/>
        <w:gridCol w:w="907"/>
        <w:gridCol w:w="907"/>
        <w:gridCol w:w="907"/>
        <w:gridCol w:w="907"/>
        <w:gridCol w:w="907"/>
        <w:gridCol w:w="907"/>
      </w:tblGrid>
      <w:tr w:rsidR="00C17ACC">
        <w:tc>
          <w:tcPr>
            <w:tcW w:w="624" w:type="dxa"/>
          </w:tcPr>
          <w:p w:rsidR="00C17ACC" w:rsidRDefault="00C17ACC">
            <w:pPr>
              <w:pStyle w:val="ConsPlusNormal"/>
              <w:jc w:val="center"/>
            </w:pPr>
            <w:r>
              <w:t>N п/п</w:t>
            </w:r>
          </w:p>
        </w:tc>
        <w:tc>
          <w:tcPr>
            <w:tcW w:w="2608" w:type="dxa"/>
          </w:tcPr>
          <w:p w:rsidR="00C17ACC" w:rsidRDefault="00C17ACC">
            <w:pPr>
              <w:pStyle w:val="ConsPlusNormal"/>
              <w:jc w:val="center"/>
            </w:pPr>
            <w:r>
              <w:t>Наименование целевого показателя</w:t>
            </w:r>
          </w:p>
        </w:tc>
        <w:tc>
          <w:tcPr>
            <w:tcW w:w="1474" w:type="dxa"/>
          </w:tcPr>
          <w:p w:rsidR="00C17ACC" w:rsidRDefault="00C17ACC">
            <w:pPr>
              <w:pStyle w:val="ConsPlusNormal"/>
              <w:jc w:val="center"/>
            </w:pPr>
            <w:r>
              <w:t>Единица измерения</w:t>
            </w:r>
          </w:p>
        </w:tc>
        <w:tc>
          <w:tcPr>
            <w:tcW w:w="907" w:type="dxa"/>
          </w:tcPr>
          <w:p w:rsidR="00C17ACC" w:rsidRDefault="00C17ACC">
            <w:pPr>
              <w:pStyle w:val="ConsPlusNormal"/>
              <w:jc w:val="center"/>
            </w:pPr>
            <w:r>
              <w:t>2013 год</w:t>
            </w:r>
          </w:p>
        </w:tc>
        <w:tc>
          <w:tcPr>
            <w:tcW w:w="907" w:type="dxa"/>
          </w:tcPr>
          <w:p w:rsidR="00C17ACC" w:rsidRDefault="00C17ACC">
            <w:pPr>
              <w:pStyle w:val="ConsPlusNormal"/>
              <w:jc w:val="center"/>
            </w:pPr>
            <w:r>
              <w:t>2014 год</w:t>
            </w:r>
          </w:p>
        </w:tc>
        <w:tc>
          <w:tcPr>
            <w:tcW w:w="907" w:type="dxa"/>
          </w:tcPr>
          <w:p w:rsidR="00C17ACC" w:rsidRDefault="00C17ACC">
            <w:pPr>
              <w:pStyle w:val="ConsPlusNormal"/>
              <w:jc w:val="center"/>
            </w:pPr>
            <w:r>
              <w:t>2015 год</w:t>
            </w:r>
          </w:p>
        </w:tc>
        <w:tc>
          <w:tcPr>
            <w:tcW w:w="907" w:type="dxa"/>
          </w:tcPr>
          <w:p w:rsidR="00C17ACC" w:rsidRDefault="00C17ACC">
            <w:pPr>
              <w:pStyle w:val="ConsPlusNormal"/>
              <w:jc w:val="center"/>
            </w:pPr>
            <w:r>
              <w:t>2016 год</w:t>
            </w:r>
          </w:p>
        </w:tc>
        <w:tc>
          <w:tcPr>
            <w:tcW w:w="907" w:type="dxa"/>
          </w:tcPr>
          <w:p w:rsidR="00C17ACC" w:rsidRDefault="00C17ACC">
            <w:pPr>
              <w:pStyle w:val="ConsPlusNormal"/>
              <w:jc w:val="center"/>
            </w:pPr>
            <w:r>
              <w:t>2017 год</w:t>
            </w:r>
          </w:p>
        </w:tc>
        <w:tc>
          <w:tcPr>
            <w:tcW w:w="907" w:type="dxa"/>
          </w:tcPr>
          <w:p w:rsidR="00C17ACC" w:rsidRDefault="00C17ACC">
            <w:pPr>
              <w:pStyle w:val="ConsPlusNormal"/>
              <w:jc w:val="center"/>
            </w:pPr>
            <w:r>
              <w:t>2018 год</w:t>
            </w:r>
          </w:p>
        </w:tc>
      </w:tr>
      <w:tr w:rsidR="00C17ACC">
        <w:tc>
          <w:tcPr>
            <w:tcW w:w="624" w:type="dxa"/>
          </w:tcPr>
          <w:p w:rsidR="00C17ACC" w:rsidRDefault="00C17ACC">
            <w:pPr>
              <w:pStyle w:val="ConsPlusNormal"/>
              <w:jc w:val="center"/>
            </w:pPr>
            <w:r>
              <w:t>1</w:t>
            </w:r>
          </w:p>
        </w:tc>
        <w:tc>
          <w:tcPr>
            <w:tcW w:w="2608" w:type="dxa"/>
          </w:tcPr>
          <w:p w:rsidR="00C17ACC" w:rsidRDefault="00C17ACC">
            <w:pPr>
              <w:pStyle w:val="ConsPlusNormal"/>
              <w:jc w:val="center"/>
            </w:pPr>
            <w:r>
              <w:t>2</w:t>
            </w:r>
          </w:p>
        </w:tc>
        <w:tc>
          <w:tcPr>
            <w:tcW w:w="1474" w:type="dxa"/>
          </w:tcPr>
          <w:p w:rsidR="00C17ACC" w:rsidRDefault="00C17ACC">
            <w:pPr>
              <w:pStyle w:val="ConsPlusNormal"/>
              <w:jc w:val="center"/>
            </w:pPr>
            <w:r>
              <w:t>3</w:t>
            </w:r>
          </w:p>
        </w:tc>
        <w:tc>
          <w:tcPr>
            <w:tcW w:w="907" w:type="dxa"/>
          </w:tcPr>
          <w:p w:rsidR="00C17ACC" w:rsidRDefault="00C17ACC">
            <w:pPr>
              <w:pStyle w:val="ConsPlusNormal"/>
              <w:jc w:val="center"/>
            </w:pPr>
            <w:r>
              <w:t>4</w:t>
            </w:r>
          </w:p>
        </w:tc>
        <w:tc>
          <w:tcPr>
            <w:tcW w:w="907" w:type="dxa"/>
          </w:tcPr>
          <w:p w:rsidR="00C17ACC" w:rsidRDefault="00C17ACC">
            <w:pPr>
              <w:pStyle w:val="ConsPlusNormal"/>
              <w:jc w:val="center"/>
            </w:pPr>
            <w:r>
              <w:t>5</w:t>
            </w:r>
          </w:p>
        </w:tc>
        <w:tc>
          <w:tcPr>
            <w:tcW w:w="907" w:type="dxa"/>
          </w:tcPr>
          <w:p w:rsidR="00C17ACC" w:rsidRDefault="00C17ACC">
            <w:pPr>
              <w:pStyle w:val="ConsPlusNormal"/>
              <w:jc w:val="center"/>
            </w:pPr>
            <w:r>
              <w:t>6</w:t>
            </w:r>
          </w:p>
        </w:tc>
        <w:tc>
          <w:tcPr>
            <w:tcW w:w="907" w:type="dxa"/>
          </w:tcPr>
          <w:p w:rsidR="00C17ACC" w:rsidRDefault="00C17ACC">
            <w:pPr>
              <w:pStyle w:val="ConsPlusNormal"/>
              <w:jc w:val="center"/>
            </w:pPr>
            <w:r>
              <w:t>7</w:t>
            </w:r>
          </w:p>
        </w:tc>
        <w:tc>
          <w:tcPr>
            <w:tcW w:w="907" w:type="dxa"/>
          </w:tcPr>
          <w:p w:rsidR="00C17ACC" w:rsidRDefault="00C17ACC">
            <w:pPr>
              <w:pStyle w:val="ConsPlusNormal"/>
              <w:jc w:val="center"/>
            </w:pPr>
            <w:r>
              <w:t>8</w:t>
            </w:r>
          </w:p>
        </w:tc>
        <w:tc>
          <w:tcPr>
            <w:tcW w:w="907" w:type="dxa"/>
          </w:tcPr>
          <w:p w:rsidR="00C17ACC" w:rsidRDefault="00C17ACC">
            <w:pPr>
              <w:pStyle w:val="ConsPlusNormal"/>
              <w:jc w:val="center"/>
            </w:pPr>
            <w:r>
              <w:t>9</w:t>
            </w:r>
          </w:p>
        </w:tc>
      </w:tr>
      <w:tr w:rsidR="00C17ACC">
        <w:tblPrEx>
          <w:tblBorders>
            <w:insideH w:val="nil"/>
          </w:tblBorders>
        </w:tblPrEx>
        <w:tc>
          <w:tcPr>
            <w:tcW w:w="624" w:type="dxa"/>
            <w:tcBorders>
              <w:bottom w:val="nil"/>
            </w:tcBorders>
          </w:tcPr>
          <w:p w:rsidR="00C17ACC" w:rsidRDefault="00C17ACC">
            <w:pPr>
              <w:pStyle w:val="ConsPlusNormal"/>
              <w:jc w:val="center"/>
            </w:pPr>
            <w:r>
              <w:t>1</w:t>
            </w:r>
          </w:p>
        </w:tc>
        <w:tc>
          <w:tcPr>
            <w:tcW w:w="2608" w:type="dxa"/>
            <w:tcBorders>
              <w:bottom w:val="nil"/>
            </w:tcBorders>
          </w:tcPr>
          <w:p w:rsidR="00C17ACC" w:rsidRDefault="00C17ACC">
            <w:pPr>
              <w:pStyle w:val="ConsPlusNormal"/>
            </w:pPr>
            <w:r>
              <w:t>Ожидаемая продолжительность жизни при рождении</w:t>
            </w:r>
          </w:p>
        </w:tc>
        <w:tc>
          <w:tcPr>
            <w:tcW w:w="1474" w:type="dxa"/>
            <w:tcBorders>
              <w:bottom w:val="nil"/>
            </w:tcBorders>
          </w:tcPr>
          <w:p w:rsidR="00C17ACC" w:rsidRDefault="00C17ACC">
            <w:pPr>
              <w:pStyle w:val="ConsPlusNormal"/>
            </w:pPr>
            <w:r>
              <w:t>лет</w:t>
            </w:r>
          </w:p>
        </w:tc>
        <w:tc>
          <w:tcPr>
            <w:tcW w:w="907" w:type="dxa"/>
            <w:tcBorders>
              <w:bottom w:val="nil"/>
            </w:tcBorders>
          </w:tcPr>
          <w:p w:rsidR="00C17ACC" w:rsidRDefault="00C17ACC">
            <w:pPr>
              <w:pStyle w:val="ConsPlusNormal"/>
              <w:jc w:val="center"/>
            </w:pPr>
            <w:r>
              <w:t>70,0</w:t>
            </w:r>
          </w:p>
        </w:tc>
        <w:tc>
          <w:tcPr>
            <w:tcW w:w="907" w:type="dxa"/>
            <w:tcBorders>
              <w:bottom w:val="nil"/>
            </w:tcBorders>
          </w:tcPr>
          <w:p w:rsidR="00C17ACC" w:rsidRDefault="00C17ACC">
            <w:pPr>
              <w:pStyle w:val="ConsPlusNormal"/>
              <w:jc w:val="center"/>
            </w:pPr>
            <w:r>
              <w:t>70,8</w:t>
            </w:r>
          </w:p>
        </w:tc>
        <w:tc>
          <w:tcPr>
            <w:tcW w:w="907" w:type="dxa"/>
            <w:tcBorders>
              <w:bottom w:val="nil"/>
            </w:tcBorders>
          </w:tcPr>
          <w:p w:rsidR="00C17ACC" w:rsidRDefault="00C17ACC">
            <w:pPr>
              <w:pStyle w:val="ConsPlusNormal"/>
              <w:jc w:val="center"/>
            </w:pPr>
            <w:r>
              <w:t>71,4</w:t>
            </w:r>
          </w:p>
        </w:tc>
        <w:tc>
          <w:tcPr>
            <w:tcW w:w="907" w:type="dxa"/>
            <w:tcBorders>
              <w:bottom w:val="nil"/>
            </w:tcBorders>
          </w:tcPr>
          <w:p w:rsidR="00C17ACC" w:rsidRDefault="00C17ACC">
            <w:pPr>
              <w:pStyle w:val="ConsPlusNormal"/>
              <w:jc w:val="center"/>
            </w:pPr>
            <w:r>
              <w:t>72,0</w:t>
            </w:r>
          </w:p>
        </w:tc>
        <w:tc>
          <w:tcPr>
            <w:tcW w:w="907" w:type="dxa"/>
            <w:tcBorders>
              <w:bottom w:val="nil"/>
            </w:tcBorders>
          </w:tcPr>
          <w:p w:rsidR="00C17ACC" w:rsidRDefault="00C17ACC">
            <w:pPr>
              <w:pStyle w:val="ConsPlusNormal"/>
              <w:jc w:val="center"/>
            </w:pPr>
            <w:r>
              <w:t>71,66</w:t>
            </w:r>
          </w:p>
        </w:tc>
        <w:tc>
          <w:tcPr>
            <w:tcW w:w="907" w:type="dxa"/>
            <w:tcBorders>
              <w:bottom w:val="nil"/>
            </w:tcBorders>
          </w:tcPr>
          <w:p w:rsidR="00C17ACC" w:rsidRDefault="00C17ACC">
            <w:pPr>
              <w:pStyle w:val="ConsPlusNormal"/>
              <w:jc w:val="center"/>
            </w:pPr>
            <w:r>
              <w:t>72,01</w:t>
            </w:r>
          </w:p>
        </w:tc>
      </w:tr>
      <w:tr w:rsidR="00C17ACC">
        <w:tblPrEx>
          <w:tblBorders>
            <w:insideH w:val="nil"/>
          </w:tblBorders>
        </w:tblPrEx>
        <w:tc>
          <w:tcPr>
            <w:tcW w:w="10148" w:type="dxa"/>
            <w:gridSpan w:val="9"/>
            <w:tcBorders>
              <w:top w:val="nil"/>
            </w:tcBorders>
          </w:tcPr>
          <w:p w:rsidR="00C17ACC" w:rsidRDefault="00C17ACC">
            <w:pPr>
              <w:pStyle w:val="ConsPlusNormal"/>
              <w:jc w:val="both"/>
            </w:pPr>
            <w:r>
              <w:t xml:space="preserve">(в ред. </w:t>
            </w:r>
            <w:hyperlink r:id="rId164" w:history="1">
              <w:r>
                <w:rPr>
                  <w:color w:val="0000FF"/>
                </w:rPr>
                <w:t>постановления</w:t>
              </w:r>
            </w:hyperlink>
            <w:r>
              <w:t xml:space="preserve"> администрации Липецкой области от 19.05.2017 N 238)</w:t>
            </w:r>
          </w:p>
        </w:tc>
      </w:tr>
      <w:tr w:rsidR="00C17ACC">
        <w:tblPrEx>
          <w:tblBorders>
            <w:insideH w:val="nil"/>
          </w:tblBorders>
        </w:tblPrEx>
        <w:tc>
          <w:tcPr>
            <w:tcW w:w="624" w:type="dxa"/>
            <w:tcBorders>
              <w:bottom w:val="nil"/>
            </w:tcBorders>
          </w:tcPr>
          <w:p w:rsidR="00C17ACC" w:rsidRDefault="00C17ACC">
            <w:pPr>
              <w:pStyle w:val="ConsPlusNormal"/>
              <w:jc w:val="center"/>
            </w:pPr>
            <w:r>
              <w:t>2</w:t>
            </w:r>
          </w:p>
        </w:tc>
        <w:tc>
          <w:tcPr>
            <w:tcW w:w="2608" w:type="dxa"/>
            <w:tcBorders>
              <w:bottom w:val="nil"/>
            </w:tcBorders>
          </w:tcPr>
          <w:p w:rsidR="00C17ACC" w:rsidRDefault="00C17ACC">
            <w:pPr>
              <w:pStyle w:val="ConsPlusNormal"/>
            </w:pPr>
            <w:r>
              <w:t>Смертность от всех причин</w:t>
            </w:r>
          </w:p>
        </w:tc>
        <w:tc>
          <w:tcPr>
            <w:tcW w:w="1474" w:type="dxa"/>
            <w:tcBorders>
              <w:bottom w:val="nil"/>
            </w:tcBorders>
          </w:tcPr>
          <w:p w:rsidR="00C17ACC" w:rsidRDefault="00C17ACC">
            <w:pPr>
              <w:pStyle w:val="ConsPlusNormal"/>
            </w:pPr>
            <w:r>
              <w:t>на 1000 населения</w:t>
            </w:r>
          </w:p>
        </w:tc>
        <w:tc>
          <w:tcPr>
            <w:tcW w:w="907" w:type="dxa"/>
            <w:tcBorders>
              <w:bottom w:val="nil"/>
            </w:tcBorders>
          </w:tcPr>
          <w:p w:rsidR="00C17ACC" w:rsidRDefault="00C17ACC">
            <w:pPr>
              <w:pStyle w:val="ConsPlusNormal"/>
              <w:jc w:val="center"/>
            </w:pPr>
            <w:r>
              <w:t>15,3</w:t>
            </w:r>
          </w:p>
        </w:tc>
        <w:tc>
          <w:tcPr>
            <w:tcW w:w="907" w:type="dxa"/>
            <w:tcBorders>
              <w:bottom w:val="nil"/>
            </w:tcBorders>
          </w:tcPr>
          <w:p w:rsidR="00C17ACC" w:rsidRDefault="00C17ACC">
            <w:pPr>
              <w:pStyle w:val="ConsPlusNormal"/>
              <w:jc w:val="center"/>
            </w:pPr>
            <w:r>
              <w:t>14,7</w:t>
            </w:r>
          </w:p>
        </w:tc>
        <w:tc>
          <w:tcPr>
            <w:tcW w:w="907" w:type="dxa"/>
            <w:tcBorders>
              <w:bottom w:val="nil"/>
            </w:tcBorders>
          </w:tcPr>
          <w:p w:rsidR="00C17ACC" w:rsidRDefault="00C17ACC">
            <w:pPr>
              <w:pStyle w:val="ConsPlusNormal"/>
              <w:jc w:val="center"/>
            </w:pPr>
            <w:r>
              <w:t>14,3</w:t>
            </w:r>
          </w:p>
        </w:tc>
        <w:tc>
          <w:tcPr>
            <w:tcW w:w="907" w:type="dxa"/>
            <w:tcBorders>
              <w:bottom w:val="nil"/>
            </w:tcBorders>
          </w:tcPr>
          <w:p w:rsidR="00C17ACC" w:rsidRDefault="00C17ACC">
            <w:pPr>
              <w:pStyle w:val="ConsPlusNormal"/>
              <w:jc w:val="center"/>
            </w:pPr>
            <w:r>
              <w:t>13,5</w:t>
            </w:r>
          </w:p>
        </w:tc>
        <w:tc>
          <w:tcPr>
            <w:tcW w:w="907" w:type="dxa"/>
            <w:tcBorders>
              <w:bottom w:val="nil"/>
            </w:tcBorders>
          </w:tcPr>
          <w:p w:rsidR="00C17ACC" w:rsidRDefault="00C17ACC">
            <w:pPr>
              <w:pStyle w:val="ConsPlusNormal"/>
              <w:jc w:val="center"/>
            </w:pPr>
            <w:r>
              <w:t>15,0</w:t>
            </w:r>
          </w:p>
        </w:tc>
        <w:tc>
          <w:tcPr>
            <w:tcW w:w="907" w:type="dxa"/>
            <w:tcBorders>
              <w:bottom w:val="nil"/>
            </w:tcBorders>
          </w:tcPr>
          <w:p w:rsidR="00C17ACC" w:rsidRDefault="00C17ACC">
            <w:pPr>
              <w:pStyle w:val="ConsPlusNormal"/>
              <w:jc w:val="center"/>
            </w:pPr>
            <w:r>
              <w:t>14,8</w:t>
            </w:r>
          </w:p>
        </w:tc>
      </w:tr>
      <w:tr w:rsidR="00C17ACC">
        <w:tblPrEx>
          <w:tblBorders>
            <w:insideH w:val="nil"/>
          </w:tblBorders>
        </w:tblPrEx>
        <w:tc>
          <w:tcPr>
            <w:tcW w:w="10148" w:type="dxa"/>
            <w:gridSpan w:val="9"/>
            <w:tcBorders>
              <w:top w:val="nil"/>
            </w:tcBorders>
          </w:tcPr>
          <w:p w:rsidR="00C17ACC" w:rsidRDefault="00C17ACC">
            <w:pPr>
              <w:pStyle w:val="ConsPlusNormal"/>
              <w:jc w:val="both"/>
            </w:pPr>
            <w:r>
              <w:t xml:space="preserve">(в ред. </w:t>
            </w:r>
            <w:hyperlink r:id="rId165" w:history="1">
              <w:r>
                <w:rPr>
                  <w:color w:val="0000FF"/>
                </w:rPr>
                <w:t>постановления</w:t>
              </w:r>
            </w:hyperlink>
            <w:r>
              <w:t xml:space="preserve"> администрации Липецкой области от 19.05.2017 N 238)</w:t>
            </w:r>
          </w:p>
        </w:tc>
      </w:tr>
      <w:tr w:rsidR="00C17ACC">
        <w:tc>
          <w:tcPr>
            <w:tcW w:w="624" w:type="dxa"/>
          </w:tcPr>
          <w:p w:rsidR="00C17ACC" w:rsidRDefault="00C17ACC">
            <w:pPr>
              <w:pStyle w:val="ConsPlusNormal"/>
              <w:jc w:val="center"/>
            </w:pPr>
            <w:r>
              <w:t>3</w:t>
            </w:r>
          </w:p>
        </w:tc>
        <w:tc>
          <w:tcPr>
            <w:tcW w:w="2608" w:type="dxa"/>
          </w:tcPr>
          <w:p w:rsidR="00C17ACC" w:rsidRDefault="00C17ACC">
            <w:pPr>
              <w:pStyle w:val="ConsPlusNormal"/>
            </w:pPr>
            <w:r>
              <w:t>Материнская смертность</w:t>
            </w:r>
          </w:p>
        </w:tc>
        <w:tc>
          <w:tcPr>
            <w:tcW w:w="1474" w:type="dxa"/>
          </w:tcPr>
          <w:p w:rsidR="00C17ACC" w:rsidRDefault="00C17ACC">
            <w:pPr>
              <w:pStyle w:val="ConsPlusNormal"/>
            </w:pPr>
            <w:r>
              <w:t>случаев на 100 тыс. родившихся живыми</w:t>
            </w:r>
          </w:p>
        </w:tc>
        <w:tc>
          <w:tcPr>
            <w:tcW w:w="907" w:type="dxa"/>
          </w:tcPr>
          <w:p w:rsidR="00C17ACC" w:rsidRDefault="00C17ACC">
            <w:pPr>
              <w:pStyle w:val="ConsPlusNormal"/>
              <w:jc w:val="center"/>
            </w:pPr>
            <w:r>
              <w:t>7,3</w:t>
            </w:r>
          </w:p>
        </w:tc>
        <w:tc>
          <w:tcPr>
            <w:tcW w:w="907" w:type="dxa"/>
          </w:tcPr>
          <w:p w:rsidR="00C17ACC" w:rsidRDefault="00C17ACC">
            <w:pPr>
              <w:pStyle w:val="ConsPlusNormal"/>
              <w:jc w:val="center"/>
            </w:pPr>
            <w:r>
              <w:t>7,3</w:t>
            </w:r>
          </w:p>
        </w:tc>
        <w:tc>
          <w:tcPr>
            <w:tcW w:w="907" w:type="dxa"/>
          </w:tcPr>
          <w:p w:rsidR="00C17ACC" w:rsidRDefault="00C17ACC">
            <w:pPr>
              <w:pStyle w:val="ConsPlusNormal"/>
              <w:jc w:val="center"/>
            </w:pPr>
            <w:r>
              <w:t>7,3</w:t>
            </w:r>
          </w:p>
        </w:tc>
        <w:tc>
          <w:tcPr>
            <w:tcW w:w="907" w:type="dxa"/>
          </w:tcPr>
          <w:p w:rsidR="00C17ACC" w:rsidRDefault="00C17ACC">
            <w:pPr>
              <w:pStyle w:val="ConsPlusNormal"/>
              <w:jc w:val="center"/>
            </w:pPr>
            <w:r>
              <w:t>7,3</w:t>
            </w:r>
          </w:p>
        </w:tc>
        <w:tc>
          <w:tcPr>
            <w:tcW w:w="907" w:type="dxa"/>
          </w:tcPr>
          <w:p w:rsidR="00C17ACC" w:rsidRDefault="00C17ACC">
            <w:pPr>
              <w:pStyle w:val="ConsPlusNormal"/>
              <w:jc w:val="center"/>
            </w:pPr>
            <w:r>
              <w:t>7,3</w:t>
            </w:r>
          </w:p>
        </w:tc>
        <w:tc>
          <w:tcPr>
            <w:tcW w:w="907" w:type="dxa"/>
          </w:tcPr>
          <w:p w:rsidR="00C17ACC" w:rsidRDefault="00C17ACC">
            <w:pPr>
              <w:pStyle w:val="ConsPlusNormal"/>
              <w:jc w:val="center"/>
            </w:pPr>
            <w:r>
              <w:t>7,3</w:t>
            </w:r>
          </w:p>
        </w:tc>
      </w:tr>
      <w:tr w:rsidR="00C17ACC">
        <w:tblPrEx>
          <w:tblBorders>
            <w:insideH w:val="nil"/>
          </w:tblBorders>
        </w:tblPrEx>
        <w:tc>
          <w:tcPr>
            <w:tcW w:w="624" w:type="dxa"/>
            <w:tcBorders>
              <w:bottom w:val="nil"/>
            </w:tcBorders>
          </w:tcPr>
          <w:p w:rsidR="00C17ACC" w:rsidRDefault="00C17ACC">
            <w:pPr>
              <w:pStyle w:val="ConsPlusNormal"/>
              <w:jc w:val="center"/>
            </w:pPr>
            <w:r>
              <w:t>4</w:t>
            </w:r>
          </w:p>
        </w:tc>
        <w:tc>
          <w:tcPr>
            <w:tcW w:w="2608" w:type="dxa"/>
            <w:tcBorders>
              <w:bottom w:val="nil"/>
            </w:tcBorders>
          </w:tcPr>
          <w:p w:rsidR="00C17ACC" w:rsidRDefault="00C17ACC">
            <w:pPr>
              <w:pStyle w:val="ConsPlusNormal"/>
            </w:pPr>
            <w:r>
              <w:t>Младенческая смертность</w:t>
            </w:r>
          </w:p>
        </w:tc>
        <w:tc>
          <w:tcPr>
            <w:tcW w:w="1474" w:type="dxa"/>
            <w:tcBorders>
              <w:bottom w:val="nil"/>
            </w:tcBorders>
          </w:tcPr>
          <w:p w:rsidR="00C17ACC" w:rsidRDefault="00C17ACC">
            <w:pPr>
              <w:pStyle w:val="ConsPlusNormal"/>
            </w:pPr>
            <w:r>
              <w:t>случаев на 1000 родившихся живыми</w:t>
            </w:r>
          </w:p>
        </w:tc>
        <w:tc>
          <w:tcPr>
            <w:tcW w:w="907" w:type="dxa"/>
            <w:tcBorders>
              <w:bottom w:val="nil"/>
            </w:tcBorders>
          </w:tcPr>
          <w:p w:rsidR="00C17ACC" w:rsidRDefault="00C17ACC">
            <w:pPr>
              <w:pStyle w:val="ConsPlusNormal"/>
              <w:jc w:val="center"/>
            </w:pPr>
            <w:r>
              <w:t>8,7</w:t>
            </w:r>
          </w:p>
        </w:tc>
        <w:tc>
          <w:tcPr>
            <w:tcW w:w="907" w:type="dxa"/>
            <w:tcBorders>
              <w:bottom w:val="nil"/>
            </w:tcBorders>
          </w:tcPr>
          <w:p w:rsidR="00C17ACC" w:rsidRDefault="00C17ACC">
            <w:pPr>
              <w:pStyle w:val="ConsPlusNormal"/>
              <w:jc w:val="center"/>
            </w:pPr>
            <w:r>
              <w:t>8,5</w:t>
            </w:r>
          </w:p>
        </w:tc>
        <w:tc>
          <w:tcPr>
            <w:tcW w:w="907" w:type="dxa"/>
            <w:tcBorders>
              <w:bottom w:val="nil"/>
            </w:tcBorders>
          </w:tcPr>
          <w:p w:rsidR="00C17ACC" w:rsidRDefault="00C17ACC">
            <w:pPr>
              <w:pStyle w:val="ConsPlusNormal"/>
              <w:jc w:val="center"/>
            </w:pPr>
            <w:r>
              <w:t>8,3</w:t>
            </w:r>
          </w:p>
        </w:tc>
        <w:tc>
          <w:tcPr>
            <w:tcW w:w="907" w:type="dxa"/>
            <w:tcBorders>
              <w:bottom w:val="nil"/>
            </w:tcBorders>
          </w:tcPr>
          <w:p w:rsidR="00C17ACC" w:rsidRDefault="00C17ACC">
            <w:pPr>
              <w:pStyle w:val="ConsPlusNormal"/>
              <w:jc w:val="center"/>
            </w:pPr>
            <w:r>
              <w:t>7,6</w:t>
            </w:r>
          </w:p>
        </w:tc>
        <w:tc>
          <w:tcPr>
            <w:tcW w:w="907" w:type="dxa"/>
            <w:tcBorders>
              <w:bottom w:val="nil"/>
            </w:tcBorders>
          </w:tcPr>
          <w:p w:rsidR="00C17ACC" w:rsidRDefault="00C17ACC">
            <w:pPr>
              <w:pStyle w:val="ConsPlusNormal"/>
              <w:jc w:val="center"/>
            </w:pPr>
            <w:r>
              <w:t>5,8</w:t>
            </w:r>
          </w:p>
        </w:tc>
        <w:tc>
          <w:tcPr>
            <w:tcW w:w="907" w:type="dxa"/>
            <w:tcBorders>
              <w:bottom w:val="nil"/>
            </w:tcBorders>
          </w:tcPr>
          <w:p w:rsidR="00C17ACC" w:rsidRDefault="00C17ACC">
            <w:pPr>
              <w:pStyle w:val="ConsPlusNormal"/>
              <w:jc w:val="center"/>
            </w:pPr>
            <w:r>
              <w:t>5,6</w:t>
            </w:r>
          </w:p>
        </w:tc>
      </w:tr>
      <w:tr w:rsidR="00C17ACC">
        <w:tblPrEx>
          <w:tblBorders>
            <w:insideH w:val="nil"/>
          </w:tblBorders>
        </w:tblPrEx>
        <w:tc>
          <w:tcPr>
            <w:tcW w:w="10148" w:type="dxa"/>
            <w:gridSpan w:val="9"/>
            <w:tcBorders>
              <w:top w:val="nil"/>
            </w:tcBorders>
          </w:tcPr>
          <w:p w:rsidR="00C17ACC" w:rsidRDefault="00C17ACC">
            <w:pPr>
              <w:pStyle w:val="ConsPlusNormal"/>
              <w:jc w:val="both"/>
            </w:pPr>
            <w:r>
              <w:t xml:space="preserve">(в ред. постановлений администрации Липецкой области от 30.12.2016 </w:t>
            </w:r>
            <w:hyperlink r:id="rId166" w:history="1">
              <w:r>
                <w:rPr>
                  <w:color w:val="0000FF"/>
                </w:rPr>
                <w:t>N 545</w:t>
              </w:r>
            </w:hyperlink>
            <w:r>
              <w:t>,</w:t>
            </w:r>
          </w:p>
          <w:p w:rsidR="00C17ACC" w:rsidRDefault="00C17ACC">
            <w:pPr>
              <w:pStyle w:val="ConsPlusNormal"/>
              <w:jc w:val="both"/>
            </w:pPr>
            <w:r>
              <w:t xml:space="preserve">от 19.05.2017 </w:t>
            </w:r>
            <w:hyperlink r:id="rId167" w:history="1">
              <w:r>
                <w:rPr>
                  <w:color w:val="0000FF"/>
                </w:rPr>
                <w:t>N 238</w:t>
              </w:r>
            </w:hyperlink>
            <w:r>
              <w:t>)</w:t>
            </w:r>
          </w:p>
        </w:tc>
      </w:tr>
      <w:tr w:rsidR="00C17ACC">
        <w:tblPrEx>
          <w:tblBorders>
            <w:insideH w:val="nil"/>
          </w:tblBorders>
        </w:tblPrEx>
        <w:tc>
          <w:tcPr>
            <w:tcW w:w="624" w:type="dxa"/>
            <w:tcBorders>
              <w:bottom w:val="nil"/>
            </w:tcBorders>
          </w:tcPr>
          <w:p w:rsidR="00C17ACC" w:rsidRDefault="00C17ACC">
            <w:pPr>
              <w:pStyle w:val="ConsPlusNormal"/>
              <w:jc w:val="center"/>
            </w:pPr>
            <w:r>
              <w:t>5</w:t>
            </w:r>
          </w:p>
        </w:tc>
        <w:tc>
          <w:tcPr>
            <w:tcW w:w="2608" w:type="dxa"/>
            <w:tcBorders>
              <w:bottom w:val="nil"/>
            </w:tcBorders>
          </w:tcPr>
          <w:p w:rsidR="00C17ACC" w:rsidRDefault="00C17ACC">
            <w:pPr>
              <w:pStyle w:val="ConsPlusNormal"/>
            </w:pPr>
            <w:r>
              <w:t xml:space="preserve">Смертность детей в </w:t>
            </w:r>
            <w:r>
              <w:lastRenderedPageBreak/>
              <w:t>возрасте 0 - 17 лет</w:t>
            </w:r>
          </w:p>
        </w:tc>
        <w:tc>
          <w:tcPr>
            <w:tcW w:w="1474" w:type="dxa"/>
            <w:tcBorders>
              <w:bottom w:val="nil"/>
            </w:tcBorders>
          </w:tcPr>
          <w:p w:rsidR="00C17ACC" w:rsidRDefault="00C17ACC">
            <w:pPr>
              <w:pStyle w:val="ConsPlusNormal"/>
            </w:pPr>
            <w:r>
              <w:lastRenderedPageBreak/>
              <w:t xml:space="preserve">случаев на </w:t>
            </w:r>
            <w:r>
              <w:lastRenderedPageBreak/>
              <w:t>100 тыс. населения соответствующего возраста</w:t>
            </w:r>
          </w:p>
        </w:tc>
        <w:tc>
          <w:tcPr>
            <w:tcW w:w="907" w:type="dxa"/>
            <w:tcBorders>
              <w:bottom w:val="nil"/>
            </w:tcBorders>
          </w:tcPr>
          <w:p w:rsidR="00C17ACC" w:rsidRDefault="00C17ACC">
            <w:pPr>
              <w:pStyle w:val="ConsPlusNormal"/>
              <w:jc w:val="center"/>
            </w:pPr>
            <w:r>
              <w:lastRenderedPageBreak/>
              <w:t>92</w:t>
            </w:r>
          </w:p>
        </w:tc>
        <w:tc>
          <w:tcPr>
            <w:tcW w:w="907" w:type="dxa"/>
            <w:tcBorders>
              <w:bottom w:val="nil"/>
            </w:tcBorders>
          </w:tcPr>
          <w:p w:rsidR="00C17ACC" w:rsidRDefault="00C17ACC">
            <w:pPr>
              <w:pStyle w:val="ConsPlusNormal"/>
              <w:jc w:val="center"/>
            </w:pPr>
            <w:r>
              <w:t>97</w:t>
            </w:r>
          </w:p>
        </w:tc>
        <w:tc>
          <w:tcPr>
            <w:tcW w:w="907" w:type="dxa"/>
            <w:tcBorders>
              <w:bottom w:val="nil"/>
            </w:tcBorders>
          </w:tcPr>
          <w:p w:rsidR="00C17ACC" w:rsidRDefault="00C17ACC">
            <w:pPr>
              <w:pStyle w:val="ConsPlusNormal"/>
              <w:jc w:val="center"/>
            </w:pPr>
            <w:r>
              <w:t>96</w:t>
            </w:r>
          </w:p>
        </w:tc>
        <w:tc>
          <w:tcPr>
            <w:tcW w:w="907" w:type="dxa"/>
            <w:tcBorders>
              <w:bottom w:val="nil"/>
            </w:tcBorders>
          </w:tcPr>
          <w:p w:rsidR="00C17ACC" w:rsidRDefault="00C17ACC">
            <w:pPr>
              <w:pStyle w:val="ConsPlusNormal"/>
              <w:jc w:val="center"/>
            </w:pPr>
            <w:r>
              <w:t>74</w:t>
            </w:r>
          </w:p>
        </w:tc>
        <w:tc>
          <w:tcPr>
            <w:tcW w:w="907" w:type="dxa"/>
            <w:tcBorders>
              <w:bottom w:val="nil"/>
            </w:tcBorders>
          </w:tcPr>
          <w:p w:rsidR="00C17ACC" w:rsidRDefault="00C17ACC">
            <w:pPr>
              <w:pStyle w:val="ConsPlusNormal"/>
              <w:jc w:val="center"/>
            </w:pPr>
            <w:r>
              <w:t>74</w:t>
            </w:r>
          </w:p>
        </w:tc>
        <w:tc>
          <w:tcPr>
            <w:tcW w:w="907" w:type="dxa"/>
            <w:tcBorders>
              <w:bottom w:val="nil"/>
            </w:tcBorders>
          </w:tcPr>
          <w:p w:rsidR="00C17ACC" w:rsidRDefault="00C17ACC">
            <w:pPr>
              <w:pStyle w:val="ConsPlusNormal"/>
              <w:jc w:val="center"/>
            </w:pPr>
            <w:r>
              <w:t>73,9</w:t>
            </w:r>
          </w:p>
        </w:tc>
      </w:tr>
      <w:tr w:rsidR="00C17ACC">
        <w:tblPrEx>
          <w:tblBorders>
            <w:insideH w:val="nil"/>
          </w:tblBorders>
        </w:tblPrEx>
        <w:tc>
          <w:tcPr>
            <w:tcW w:w="10148" w:type="dxa"/>
            <w:gridSpan w:val="9"/>
            <w:tcBorders>
              <w:top w:val="nil"/>
            </w:tcBorders>
          </w:tcPr>
          <w:p w:rsidR="00C17ACC" w:rsidRDefault="00C17ACC">
            <w:pPr>
              <w:pStyle w:val="ConsPlusNormal"/>
              <w:jc w:val="both"/>
            </w:pPr>
            <w:r>
              <w:lastRenderedPageBreak/>
              <w:t xml:space="preserve">(в ред. </w:t>
            </w:r>
            <w:hyperlink r:id="rId168" w:history="1">
              <w:r>
                <w:rPr>
                  <w:color w:val="0000FF"/>
                </w:rPr>
                <w:t>постановления</w:t>
              </w:r>
            </w:hyperlink>
            <w:r>
              <w:t xml:space="preserve"> администрации Липецкой области от 30.12.2016 N 545)</w:t>
            </w:r>
          </w:p>
        </w:tc>
      </w:tr>
      <w:tr w:rsidR="00C17ACC">
        <w:tblPrEx>
          <w:tblBorders>
            <w:insideH w:val="nil"/>
          </w:tblBorders>
        </w:tblPrEx>
        <w:tc>
          <w:tcPr>
            <w:tcW w:w="624" w:type="dxa"/>
            <w:tcBorders>
              <w:bottom w:val="nil"/>
            </w:tcBorders>
          </w:tcPr>
          <w:p w:rsidR="00C17ACC" w:rsidRDefault="00C17ACC">
            <w:pPr>
              <w:pStyle w:val="ConsPlusNormal"/>
              <w:jc w:val="center"/>
            </w:pPr>
            <w:r>
              <w:t>6</w:t>
            </w:r>
          </w:p>
        </w:tc>
        <w:tc>
          <w:tcPr>
            <w:tcW w:w="2608" w:type="dxa"/>
            <w:tcBorders>
              <w:bottom w:val="nil"/>
            </w:tcBorders>
          </w:tcPr>
          <w:p w:rsidR="00C17ACC" w:rsidRDefault="00C17ACC">
            <w:pPr>
              <w:pStyle w:val="ConsPlusNormal"/>
            </w:pPr>
            <w:r>
              <w:t>Смертность от болезней системы кровообращения</w:t>
            </w:r>
          </w:p>
        </w:tc>
        <w:tc>
          <w:tcPr>
            <w:tcW w:w="1474" w:type="dxa"/>
            <w:tcBorders>
              <w:bottom w:val="nil"/>
            </w:tcBorders>
          </w:tcPr>
          <w:p w:rsidR="00C17ACC" w:rsidRDefault="00C17ACC">
            <w:pPr>
              <w:pStyle w:val="ConsPlusNormal"/>
            </w:pPr>
            <w:r>
              <w:t>на 100 тыс. населения</w:t>
            </w:r>
          </w:p>
        </w:tc>
        <w:tc>
          <w:tcPr>
            <w:tcW w:w="907" w:type="dxa"/>
            <w:tcBorders>
              <w:bottom w:val="nil"/>
            </w:tcBorders>
          </w:tcPr>
          <w:p w:rsidR="00C17ACC" w:rsidRDefault="00C17ACC">
            <w:pPr>
              <w:pStyle w:val="ConsPlusNormal"/>
              <w:jc w:val="center"/>
            </w:pPr>
            <w:r>
              <w:t>868,0</w:t>
            </w:r>
          </w:p>
        </w:tc>
        <w:tc>
          <w:tcPr>
            <w:tcW w:w="907" w:type="dxa"/>
            <w:tcBorders>
              <w:bottom w:val="nil"/>
            </w:tcBorders>
          </w:tcPr>
          <w:p w:rsidR="00C17ACC" w:rsidRDefault="00C17ACC">
            <w:pPr>
              <w:pStyle w:val="ConsPlusNormal"/>
              <w:jc w:val="center"/>
            </w:pPr>
            <w:r>
              <w:t>852,0</w:t>
            </w:r>
          </w:p>
        </w:tc>
        <w:tc>
          <w:tcPr>
            <w:tcW w:w="907" w:type="dxa"/>
            <w:tcBorders>
              <w:bottom w:val="nil"/>
            </w:tcBorders>
          </w:tcPr>
          <w:p w:rsidR="00C17ACC" w:rsidRDefault="00C17ACC">
            <w:pPr>
              <w:pStyle w:val="ConsPlusNormal"/>
              <w:jc w:val="center"/>
            </w:pPr>
            <w:r>
              <w:t>800,0</w:t>
            </w:r>
          </w:p>
        </w:tc>
        <w:tc>
          <w:tcPr>
            <w:tcW w:w="907" w:type="dxa"/>
            <w:tcBorders>
              <w:bottom w:val="nil"/>
            </w:tcBorders>
          </w:tcPr>
          <w:p w:rsidR="00C17ACC" w:rsidRDefault="00C17ACC">
            <w:pPr>
              <w:pStyle w:val="ConsPlusNormal"/>
              <w:jc w:val="center"/>
            </w:pPr>
            <w:r>
              <w:t>655</w:t>
            </w:r>
          </w:p>
        </w:tc>
        <w:tc>
          <w:tcPr>
            <w:tcW w:w="907" w:type="dxa"/>
            <w:tcBorders>
              <w:bottom w:val="nil"/>
            </w:tcBorders>
          </w:tcPr>
          <w:p w:rsidR="00C17ACC" w:rsidRDefault="00C17ACC">
            <w:pPr>
              <w:pStyle w:val="ConsPlusNormal"/>
              <w:jc w:val="center"/>
            </w:pPr>
            <w:r>
              <w:t>650</w:t>
            </w:r>
          </w:p>
        </w:tc>
        <w:tc>
          <w:tcPr>
            <w:tcW w:w="907" w:type="dxa"/>
            <w:tcBorders>
              <w:bottom w:val="nil"/>
            </w:tcBorders>
          </w:tcPr>
          <w:p w:rsidR="00C17ACC" w:rsidRDefault="00C17ACC">
            <w:pPr>
              <w:pStyle w:val="ConsPlusNormal"/>
              <w:jc w:val="center"/>
            </w:pPr>
            <w:r>
              <w:t>649,4</w:t>
            </w:r>
          </w:p>
        </w:tc>
      </w:tr>
      <w:tr w:rsidR="00C17ACC">
        <w:tblPrEx>
          <w:tblBorders>
            <w:insideH w:val="nil"/>
          </w:tblBorders>
        </w:tblPrEx>
        <w:tc>
          <w:tcPr>
            <w:tcW w:w="10148" w:type="dxa"/>
            <w:gridSpan w:val="9"/>
            <w:tcBorders>
              <w:top w:val="nil"/>
            </w:tcBorders>
          </w:tcPr>
          <w:p w:rsidR="00C17ACC" w:rsidRDefault="00C17ACC">
            <w:pPr>
              <w:pStyle w:val="ConsPlusNormal"/>
              <w:jc w:val="both"/>
            </w:pPr>
            <w:r>
              <w:t xml:space="preserve">(в ред. </w:t>
            </w:r>
            <w:hyperlink r:id="rId169" w:history="1">
              <w:r>
                <w:rPr>
                  <w:color w:val="0000FF"/>
                </w:rPr>
                <w:t>постановления</w:t>
              </w:r>
            </w:hyperlink>
            <w:r>
              <w:t xml:space="preserve"> администрации Липецкой области от 30.12.2016 N 545)</w:t>
            </w:r>
          </w:p>
        </w:tc>
      </w:tr>
      <w:tr w:rsidR="00C17ACC">
        <w:tblPrEx>
          <w:tblBorders>
            <w:insideH w:val="nil"/>
          </w:tblBorders>
        </w:tblPrEx>
        <w:tc>
          <w:tcPr>
            <w:tcW w:w="624" w:type="dxa"/>
            <w:tcBorders>
              <w:bottom w:val="nil"/>
            </w:tcBorders>
          </w:tcPr>
          <w:p w:rsidR="00C17ACC" w:rsidRDefault="00C17ACC">
            <w:pPr>
              <w:pStyle w:val="ConsPlusNormal"/>
              <w:jc w:val="center"/>
            </w:pPr>
            <w:r>
              <w:t>7</w:t>
            </w:r>
          </w:p>
        </w:tc>
        <w:tc>
          <w:tcPr>
            <w:tcW w:w="2608" w:type="dxa"/>
            <w:tcBorders>
              <w:bottom w:val="nil"/>
            </w:tcBorders>
          </w:tcPr>
          <w:p w:rsidR="00C17ACC" w:rsidRDefault="00C17ACC">
            <w:pPr>
              <w:pStyle w:val="ConsPlusNormal"/>
            </w:pPr>
            <w:r>
              <w:t>Смертность от дорожно-транспортных происшествий</w:t>
            </w:r>
          </w:p>
        </w:tc>
        <w:tc>
          <w:tcPr>
            <w:tcW w:w="1474" w:type="dxa"/>
            <w:tcBorders>
              <w:bottom w:val="nil"/>
            </w:tcBorders>
          </w:tcPr>
          <w:p w:rsidR="00C17ACC" w:rsidRDefault="00C17ACC">
            <w:pPr>
              <w:pStyle w:val="ConsPlusNormal"/>
            </w:pPr>
            <w:r>
              <w:t>на 100 тыс. населения</w:t>
            </w:r>
          </w:p>
        </w:tc>
        <w:tc>
          <w:tcPr>
            <w:tcW w:w="907" w:type="dxa"/>
            <w:tcBorders>
              <w:bottom w:val="nil"/>
            </w:tcBorders>
          </w:tcPr>
          <w:p w:rsidR="00C17ACC" w:rsidRDefault="00C17ACC">
            <w:pPr>
              <w:pStyle w:val="ConsPlusNormal"/>
              <w:jc w:val="center"/>
            </w:pPr>
            <w:r>
              <w:t>17,6</w:t>
            </w:r>
          </w:p>
        </w:tc>
        <w:tc>
          <w:tcPr>
            <w:tcW w:w="907" w:type="dxa"/>
            <w:tcBorders>
              <w:bottom w:val="nil"/>
            </w:tcBorders>
          </w:tcPr>
          <w:p w:rsidR="00C17ACC" w:rsidRDefault="00C17ACC">
            <w:pPr>
              <w:pStyle w:val="ConsPlusNormal"/>
              <w:jc w:val="center"/>
            </w:pPr>
            <w:r>
              <w:t>16,0</w:t>
            </w:r>
          </w:p>
        </w:tc>
        <w:tc>
          <w:tcPr>
            <w:tcW w:w="907" w:type="dxa"/>
            <w:tcBorders>
              <w:bottom w:val="nil"/>
            </w:tcBorders>
          </w:tcPr>
          <w:p w:rsidR="00C17ACC" w:rsidRDefault="00C17ACC">
            <w:pPr>
              <w:pStyle w:val="ConsPlusNormal"/>
              <w:jc w:val="center"/>
            </w:pPr>
            <w:r>
              <w:t>14,4</w:t>
            </w:r>
          </w:p>
        </w:tc>
        <w:tc>
          <w:tcPr>
            <w:tcW w:w="907" w:type="dxa"/>
            <w:tcBorders>
              <w:bottom w:val="nil"/>
            </w:tcBorders>
          </w:tcPr>
          <w:p w:rsidR="00C17ACC" w:rsidRDefault="00C17ACC">
            <w:pPr>
              <w:pStyle w:val="ConsPlusNormal"/>
              <w:jc w:val="center"/>
            </w:pPr>
            <w:r>
              <w:t>12,8</w:t>
            </w:r>
          </w:p>
        </w:tc>
        <w:tc>
          <w:tcPr>
            <w:tcW w:w="907" w:type="dxa"/>
            <w:tcBorders>
              <w:bottom w:val="nil"/>
            </w:tcBorders>
          </w:tcPr>
          <w:p w:rsidR="00C17ACC" w:rsidRDefault="00C17ACC">
            <w:pPr>
              <w:pStyle w:val="ConsPlusNormal"/>
              <w:jc w:val="center"/>
            </w:pPr>
            <w:r>
              <w:t>11,2</w:t>
            </w:r>
          </w:p>
        </w:tc>
        <w:tc>
          <w:tcPr>
            <w:tcW w:w="907" w:type="dxa"/>
            <w:tcBorders>
              <w:bottom w:val="nil"/>
            </w:tcBorders>
          </w:tcPr>
          <w:p w:rsidR="00C17ACC" w:rsidRDefault="00C17ACC">
            <w:pPr>
              <w:pStyle w:val="ConsPlusNormal"/>
              <w:jc w:val="center"/>
            </w:pPr>
            <w:r>
              <w:t>10,6</w:t>
            </w:r>
          </w:p>
        </w:tc>
      </w:tr>
      <w:tr w:rsidR="00C17ACC">
        <w:tblPrEx>
          <w:tblBorders>
            <w:insideH w:val="nil"/>
          </w:tblBorders>
        </w:tblPrEx>
        <w:tc>
          <w:tcPr>
            <w:tcW w:w="10148" w:type="dxa"/>
            <w:gridSpan w:val="9"/>
            <w:tcBorders>
              <w:top w:val="nil"/>
            </w:tcBorders>
          </w:tcPr>
          <w:p w:rsidR="00C17ACC" w:rsidRDefault="00C17ACC">
            <w:pPr>
              <w:pStyle w:val="ConsPlusNormal"/>
              <w:jc w:val="both"/>
            </w:pPr>
            <w:r>
              <w:t xml:space="preserve">(в ред. </w:t>
            </w:r>
            <w:hyperlink r:id="rId170" w:history="1">
              <w:r>
                <w:rPr>
                  <w:color w:val="0000FF"/>
                </w:rPr>
                <w:t>постановления</w:t>
              </w:r>
            </w:hyperlink>
            <w:r>
              <w:t xml:space="preserve"> администрации Липецкой области от 19.05.2017 N 238)</w:t>
            </w:r>
          </w:p>
        </w:tc>
      </w:tr>
      <w:tr w:rsidR="00C17ACC">
        <w:tblPrEx>
          <w:tblBorders>
            <w:insideH w:val="nil"/>
          </w:tblBorders>
        </w:tblPrEx>
        <w:tc>
          <w:tcPr>
            <w:tcW w:w="624" w:type="dxa"/>
            <w:tcBorders>
              <w:bottom w:val="nil"/>
            </w:tcBorders>
          </w:tcPr>
          <w:p w:rsidR="00C17ACC" w:rsidRDefault="00C17ACC">
            <w:pPr>
              <w:pStyle w:val="ConsPlusNormal"/>
              <w:jc w:val="center"/>
            </w:pPr>
            <w:r>
              <w:t>8</w:t>
            </w:r>
          </w:p>
        </w:tc>
        <w:tc>
          <w:tcPr>
            <w:tcW w:w="2608" w:type="dxa"/>
            <w:tcBorders>
              <w:bottom w:val="nil"/>
            </w:tcBorders>
          </w:tcPr>
          <w:p w:rsidR="00C17ACC" w:rsidRDefault="00C17ACC">
            <w:pPr>
              <w:pStyle w:val="ConsPlusNormal"/>
            </w:pPr>
            <w:r>
              <w:t>Смертность от новообразований (в том числе и от злокачественных)</w:t>
            </w:r>
          </w:p>
        </w:tc>
        <w:tc>
          <w:tcPr>
            <w:tcW w:w="1474" w:type="dxa"/>
            <w:tcBorders>
              <w:bottom w:val="nil"/>
            </w:tcBorders>
          </w:tcPr>
          <w:p w:rsidR="00C17ACC" w:rsidRDefault="00C17ACC">
            <w:pPr>
              <w:pStyle w:val="ConsPlusNormal"/>
            </w:pPr>
            <w:r>
              <w:t>на 100 тыс. населения</w:t>
            </w:r>
          </w:p>
        </w:tc>
        <w:tc>
          <w:tcPr>
            <w:tcW w:w="907" w:type="dxa"/>
            <w:tcBorders>
              <w:bottom w:val="nil"/>
            </w:tcBorders>
          </w:tcPr>
          <w:p w:rsidR="00C17ACC" w:rsidRDefault="00C17ACC">
            <w:pPr>
              <w:pStyle w:val="ConsPlusNormal"/>
              <w:jc w:val="center"/>
            </w:pPr>
            <w:r>
              <w:t>201,2</w:t>
            </w:r>
          </w:p>
        </w:tc>
        <w:tc>
          <w:tcPr>
            <w:tcW w:w="907" w:type="dxa"/>
            <w:tcBorders>
              <w:bottom w:val="nil"/>
            </w:tcBorders>
          </w:tcPr>
          <w:p w:rsidR="00C17ACC" w:rsidRDefault="00C17ACC">
            <w:pPr>
              <w:pStyle w:val="ConsPlusNormal"/>
              <w:jc w:val="center"/>
            </w:pPr>
            <w:r>
              <w:t>199,0</w:t>
            </w:r>
          </w:p>
        </w:tc>
        <w:tc>
          <w:tcPr>
            <w:tcW w:w="907" w:type="dxa"/>
            <w:tcBorders>
              <w:bottom w:val="nil"/>
            </w:tcBorders>
          </w:tcPr>
          <w:p w:rsidR="00C17ACC" w:rsidRDefault="00C17ACC">
            <w:pPr>
              <w:pStyle w:val="ConsPlusNormal"/>
              <w:jc w:val="center"/>
            </w:pPr>
            <w:r>
              <w:t>198,0</w:t>
            </w:r>
          </w:p>
        </w:tc>
        <w:tc>
          <w:tcPr>
            <w:tcW w:w="907" w:type="dxa"/>
            <w:tcBorders>
              <w:bottom w:val="nil"/>
            </w:tcBorders>
          </w:tcPr>
          <w:p w:rsidR="00C17ACC" w:rsidRDefault="00C17ACC">
            <w:pPr>
              <w:pStyle w:val="ConsPlusNormal"/>
              <w:jc w:val="center"/>
            </w:pPr>
            <w:r>
              <w:t>196,0</w:t>
            </w:r>
          </w:p>
        </w:tc>
        <w:tc>
          <w:tcPr>
            <w:tcW w:w="907" w:type="dxa"/>
            <w:tcBorders>
              <w:bottom w:val="nil"/>
            </w:tcBorders>
          </w:tcPr>
          <w:p w:rsidR="00C17ACC" w:rsidRDefault="00C17ACC">
            <w:pPr>
              <w:pStyle w:val="ConsPlusNormal"/>
              <w:jc w:val="center"/>
            </w:pPr>
            <w:r>
              <w:t>194,4</w:t>
            </w:r>
          </w:p>
        </w:tc>
        <w:tc>
          <w:tcPr>
            <w:tcW w:w="907" w:type="dxa"/>
            <w:tcBorders>
              <w:bottom w:val="nil"/>
            </w:tcBorders>
          </w:tcPr>
          <w:p w:rsidR="00C17ACC" w:rsidRDefault="00C17ACC">
            <w:pPr>
              <w:pStyle w:val="ConsPlusNormal"/>
              <w:jc w:val="center"/>
            </w:pPr>
            <w:r>
              <w:t>192,8</w:t>
            </w:r>
          </w:p>
        </w:tc>
      </w:tr>
      <w:tr w:rsidR="00C17ACC">
        <w:tblPrEx>
          <w:tblBorders>
            <w:insideH w:val="nil"/>
          </w:tblBorders>
        </w:tblPrEx>
        <w:tc>
          <w:tcPr>
            <w:tcW w:w="10148" w:type="dxa"/>
            <w:gridSpan w:val="9"/>
            <w:tcBorders>
              <w:top w:val="nil"/>
            </w:tcBorders>
          </w:tcPr>
          <w:p w:rsidR="00C17ACC" w:rsidRDefault="00C17ACC">
            <w:pPr>
              <w:pStyle w:val="ConsPlusNormal"/>
              <w:jc w:val="both"/>
            </w:pPr>
            <w:r>
              <w:t xml:space="preserve">(в ред. </w:t>
            </w:r>
            <w:hyperlink r:id="rId171" w:history="1">
              <w:r>
                <w:rPr>
                  <w:color w:val="0000FF"/>
                </w:rPr>
                <w:t>постановления</w:t>
              </w:r>
            </w:hyperlink>
            <w:r>
              <w:t xml:space="preserve"> администрации Липецкой области от 19.05.2017 N 238)</w:t>
            </w:r>
          </w:p>
        </w:tc>
      </w:tr>
      <w:tr w:rsidR="00C17ACC">
        <w:tblPrEx>
          <w:tblBorders>
            <w:insideH w:val="nil"/>
          </w:tblBorders>
        </w:tblPrEx>
        <w:tc>
          <w:tcPr>
            <w:tcW w:w="624" w:type="dxa"/>
            <w:tcBorders>
              <w:bottom w:val="nil"/>
            </w:tcBorders>
          </w:tcPr>
          <w:p w:rsidR="00C17ACC" w:rsidRDefault="00C17ACC">
            <w:pPr>
              <w:pStyle w:val="ConsPlusNormal"/>
              <w:jc w:val="center"/>
            </w:pPr>
            <w:r>
              <w:t>9</w:t>
            </w:r>
          </w:p>
        </w:tc>
        <w:tc>
          <w:tcPr>
            <w:tcW w:w="2608" w:type="dxa"/>
            <w:tcBorders>
              <w:bottom w:val="nil"/>
            </w:tcBorders>
          </w:tcPr>
          <w:p w:rsidR="00C17ACC" w:rsidRDefault="00C17ACC">
            <w:pPr>
              <w:pStyle w:val="ConsPlusNormal"/>
            </w:pPr>
            <w:r>
              <w:t>Смертность от туберкулеза</w:t>
            </w:r>
          </w:p>
        </w:tc>
        <w:tc>
          <w:tcPr>
            <w:tcW w:w="1474" w:type="dxa"/>
            <w:tcBorders>
              <w:bottom w:val="nil"/>
            </w:tcBorders>
          </w:tcPr>
          <w:p w:rsidR="00C17ACC" w:rsidRDefault="00C17ACC">
            <w:pPr>
              <w:pStyle w:val="ConsPlusNormal"/>
            </w:pPr>
            <w:r>
              <w:t>на 100 тыс. населения</w:t>
            </w:r>
          </w:p>
        </w:tc>
        <w:tc>
          <w:tcPr>
            <w:tcW w:w="907" w:type="dxa"/>
            <w:tcBorders>
              <w:bottom w:val="nil"/>
            </w:tcBorders>
          </w:tcPr>
          <w:p w:rsidR="00C17ACC" w:rsidRDefault="00C17ACC">
            <w:pPr>
              <w:pStyle w:val="ConsPlusNormal"/>
              <w:jc w:val="center"/>
            </w:pPr>
            <w:r>
              <w:t>4,3</w:t>
            </w:r>
          </w:p>
        </w:tc>
        <w:tc>
          <w:tcPr>
            <w:tcW w:w="907" w:type="dxa"/>
            <w:tcBorders>
              <w:bottom w:val="nil"/>
            </w:tcBorders>
          </w:tcPr>
          <w:p w:rsidR="00C17ACC" w:rsidRDefault="00C17ACC">
            <w:pPr>
              <w:pStyle w:val="ConsPlusNormal"/>
              <w:jc w:val="center"/>
            </w:pPr>
            <w:r>
              <w:t>4,3</w:t>
            </w:r>
          </w:p>
        </w:tc>
        <w:tc>
          <w:tcPr>
            <w:tcW w:w="907" w:type="dxa"/>
            <w:tcBorders>
              <w:bottom w:val="nil"/>
            </w:tcBorders>
          </w:tcPr>
          <w:p w:rsidR="00C17ACC" w:rsidRDefault="00C17ACC">
            <w:pPr>
              <w:pStyle w:val="ConsPlusNormal"/>
              <w:jc w:val="center"/>
            </w:pPr>
            <w:r>
              <w:t>4,3</w:t>
            </w:r>
          </w:p>
        </w:tc>
        <w:tc>
          <w:tcPr>
            <w:tcW w:w="907" w:type="dxa"/>
            <w:tcBorders>
              <w:bottom w:val="nil"/>
            </w:tcBorders>
          </w:tcPr>
          <w:p w:rsidR="00C17ACC" w:rsidRDefault="00C17ACC">
            <w:pPr>
              <w:pStyle w:val="ConsPlusNormal"/>
              <w:jc w:val="center"/>
            </w:pPr>
            <w:r>
              <w:t>4,0</w:t>
            </w:r>
          </w:p>
        </w:tc>
        <w:tc>
          <w:tcPr>
            <w:tcW w:w="907" w:type="dxa"/>
            <w:tcBorders>
              <w:bottom w:val="nil"/>
            </w:tcBorders>
          </w:tcPr>
          <w:p w:rsidR="00C17ACC" w:rsidRDefault="00C17ACC">
            <w:pPr>
              <w:pStyle w:val="ConsPlusNormal"/>
              <w:jc w:val="center"/>
            </w:pPr>
            <w:r>
              <w:t>3,9</w:t>
            </w:r>
          </w:p>
        </w:tc>
        <w:tc>
          <w:tcPr>
            <w:tcW w:w="907" w:type="dxa"/>
            <w:tcBorders>
              <w:bottom w:val="nil"/>
            </w:tcBorders>
          </w:tcPr>
          <w:p w:rsidR="00C17ACC" w:rsidRDefault="00C17ACC">
            <w:pPr>
              <w:pStyle w:val="ConsPlusNormal"/>
              <w:jc w:val="center"/>
            </w:pPr>
            <w:r>
              <w:t>3,9</w:t>
            </w:r>
          </w:p>
        </w:tc>
      </w:tr>
      <w:tr w:rsidR="00C17ACC">
        <w:tblPrEx>
          <w:tblBorders>
            <w:insideH w:val="nil"/>
          </w:tblBorders>
        </w:tblPrEx>
        <w:tc>
          <w:tcPr>
            <w:tcW w:w="10148" w:type="dxa"/>
            <w:gridSpan w:val="9"/>
            <w:tcBorders>
              <w:top w:val="nil"/>
            </w:tcBorders>
          </w:tcPr>
          <w:p w:rsidR="00C17ACC" w:rsidRDefault="00C17ACC">
            <w:pPr>
              <w:pStyle w:val="ConsPlusNormal"/>
              <w:jc w:val="both"/>
            </w:pPr>
            <w:r>
              <w:t xml:space="preserve">(в ред. </w:t>
            </w:r>
            <w:hyperlink r:id="rId172" w:history="1">
              <w:r>
                <w:rPr>
                  <w:color w:val="0000FF"/>
                </w:rPr>
                <w:t>постановления</w:t>
              </w:r>
            </w:hyperlink>
            <w:r>
              <w:t xml:space="preserve"> администрации Липецкой области от 30.12.2016 N 545)</w:t>
            </w:r>
          </w:p>
        </w:tc>
      </w:tr>
      <w:tr w:rsidR="00C17ACC">
        <w:tblPrEx>
          <w:tblBorders>
            <w:insideH w:val="nil"/>
          </w:tblBorders>
        </w:tblPrEx>
        <w:tc>
          <w:tcPr>
            <w:tcW w:w="624" w:type="dxa"/>
            <w:tcBorders>
              <w:bottom w:val="nil"/>
            </w:tcBorders>
          </w:tcPr>
          <w:p w:rsidR="00C17ACC" w:rsidRDefault="00C17ACC">
            <w:pPr>
              <w:pStyle w:val="ConsPlusNormal"/>
              <w:jc w:val="center"/>
            </w:pPr>
            <w:r>
              <w:t>10</w:t>
            </w:r>
          </w:p>
        </w:tc>
        <w:tc>
          <w:tcPr>
            <w:tcW w:w="2608" w:type="dxa"/>
            <w:tcBorders>
              <w:bottom w:val="nil"/>
            </w:tcBorders>
          </w:tcPr>
          <w:p w:rsidR="00C17ACC" w:rsidRDefault="00C17ACC">
            <w:pPr>
              <w:pStyle w:val="ConsPlusNormal"/>
            </w:pPr>
            <w:r>
              <w:t>Количество зарегистрированных больных с диагнозом, установленным впервые в жизни, - активный туберкулез</w:t>
            </w:r>
          </w:p>
        </w:tc>
        <w:tc>
          <w:tcPr>
            <w:tcW w:w="1474" w:type="dxa"/>
            <w:tcBorders>
              <w:bottom w:val="nil"/>
            </w:tcBorders>
          </w:tcPr>
          <w:p w:rsidR="00C17ACC" w:rsidRDefault="00C17ACC">
            <w:pPr>
              <w:pStyle w:val="ConsPlusNormal"/>
            </w:pPr>
            <w:r>
              <w:t>на 100 тыс. населения</w:t>
            </w:r>
          </w:p>
        </w:tc>
        <w:tc>
          <w:tcPr>
            <w:tcW w:w="907" w:type="dxa"/>
            <w:tcBorders>
              <w:bottom w:val="nil"/>
            </w:tcBorders>
          </w:tcPr>
          <w:p w:rsidR="00C17ACC" w:rsidRDefault="00C17ACC">
            <w:pPr>
              <w:pStyle w:val="ConsPlusNormal"/>
              <w:jc w:val="center"/>
            </w:pPr>
            <w:r>
              <w:t>47,8</w:t>
            </w:r>
          </w:p>
        </w:tc>
        <w:tc>
          <w:tcPr>
            <w:tcW w:w="907" w:type="dxa"/>
            <w:tcBorders>
              <w:bottom w:val="nil"/>
            </w:tcBorders>
          </w:tcPr>
          <w:p w:rsidR="00C17ACC" w:rsidRDefault="00C17ACC">
            <w:pPr>
              <w:pStyle w:val="ConsPlusNormal"/>
              <w:jc w:val="center"/>
            </w:pPr>
            <w:r>
              <w:t>46,8</w:t>
            </w:r>
          </w:p>
        </w:tc>
        <w:tc>
          <w:tcPr>
            <w:tcW w:w="907" w:type="dxa"/>
            <w:tcBorders>
              <w:bottom w:val="nil"/>
            </w:tcBorders>
          </w:tcPr>
          <w:p w:rsidR="00C17ACC" w:rsidRDefault="00C17ACC">
            <w:pPr>
              <w:pStyle w:val="ConsPlusNormal"/>
              <w:jc w:val="center"/>
            </w:pPr>
            <w:r>
              <w:t>45,8</w:t>
            </w:r>
          </w:p>
        </w:tc>
        <w:tc>
          <w:tcPr>
            <w:tcW w:w="907" w:type="dxa"/>
            <w:tcBorders>
              <w:bottom w:val="nil"/>
            </w:tcBorders>
          </w:tcPr>
          <w:p w:rsidR="00C17ACC" w:rsidRDefault="00C17ACC">
            <w:pPr>
              <w:pStyle w:val="ConsPlusNormal"/>
              <w:jc w:val="center"/>
            </w:pPr>
            <w:r>
              <w:t>41,7</w:t>
            </w:r>
          </w:p>
        </w:tc>
        <w:tc>
          <w:tcPr>
            <w:tcW w:w="907" w:type="dxa"/>
            <w:tcBorders>
              <w:bottom w:val="nil"/>
            </w:tcBorders>
          </w:tcPr>
          <w:p w:rsidR="00C17ACC" w:rsidRDefault="00C17ACC">
            <w:pPr>
              <w:pStyle w:val="ConsPlusNormal"/>
              <w:jc w:val="center"/>
            </w:pPr>
            <w:r>
              <w:t>41,6</w:t>
            </w:r>
          </w:p>
        </w:tc>
        <w:tc>
          <w:tcPr>
            <w:tcW w:w="907" w:type="dxa"/>
            <w:tcBorders>
              <w:bottom w:val="nil"/>
            </w:tcBorders>
          </w:tcPr>
          <w:p w:rsidR="00C17ACC" w:rsidRDefault="00C17ACC">
            <w:pPr>
              <w:pStyle w:val="ConsPlusNormal"/>
              <w:jc w:val="center"/>
            </w:pPr>
            <w:r>
              <w:t>41,6</w:t>
            </w:r>
          </w:p>
        </w:tc>
      </w:tr>
      <w:tr w:rsidR="00C17ACC">
        <w:tblPrEx>
          <w:tblBorders>
            <w:insideH w:val="nil"/>
          </w:tblBorders>
        </w:tblPrEx>
        <w:tc>
          <w:tcPr>
            <w:tcW w:w="10148" w:type="dxa"/>
            <w:gridSpan w:val="9"/>
            <w:tcBorders>
              <w:top w:val="nil"/>
            </w:tcBorders>
          </w:tcPr>
          <w:p w:rsidR="00C17ACC" w:rsidRDefault="00C17ACC">
            <w:pPr>
              <w:pStyle w:val="ConsPlusNormal"/>
              <w:jc w:val="both"/>
            </w:pPr>
            <w:r>
              <w:lastRenderedPageBreak/>
              <w:t xml:space="preserve">(в ред. </w:t>
            </w:r>
            <w:hyperlink r:id="rId173" w:history="1">
              <w:r>
                <w:rPr>
                  <w:color w:val="0000FF"/>
                </w:rPr>
                <w:t>постановления</w:t>
              </w:r>
            </w:hyperlink>
            <w:r>
              <w:t xml:space="preserve"> администрации Липецкой области от 30.12.2016 N 545)</w:t>
            </w:r>
          </w:p>
        </w:tc>
      </w:tr>
      <w:tr w:rsidR="00C17ACC">
        <w:tc>
          <w:tcPr>
            <w:tcW w:w="624" w:type="dxa"/>
          </w:tcPr>
          <w:p w:rsidR="00C17ACC" w:rsidRDefault="00C17ACC">
            <w:pPr>
              <w:pStyle w:val="ConsPlusNormal"/>
              <w:jc w:val="center"/>
            </w:pPr>
            <w:r>
              <w:t>11</w:t>
            </w:r>
          </w:p>
        </w:tc>
        <w:tc>
          <w:tcPr>
            <w:tcW w:w="2608" w:type="dxa"/>
          </w:tcPr>
          <w:p w:rsidR="00C17ACC" w:rsidRDefault="00C17ACC">
            <w:pPr>
              <w:pStyle w:val="ConsPlusNormal"/>
            </w:pPr>
            <w:r>
              <w:t>Доля выездов бригад скорой медицинской помощи со временем доезда до больного менее 20 мин.</w:t>
            </w:r>
          </w:p>
        </w:tc>
        <w:tc>
          <w:tcPr>
            <w:tcW w:w="1474" w:type="dxa"/>
          </w:tcPr>
          <w:p w:rsidR="00C17ACC" w:rsidRDefault="00C17ACC">
            <w:pPr>
              <w:pStyle w:val="ConsPlusNormal"/>
            </w:pPr>
            <w:r>
              <w:t>процентов</w:t>
            </w:r>
          </w:p>
        </w:tc>
        <w:tc>
          <w:tcPr>
            <w:tcW w:w="907" w:type="dxa"/>
          </w:tcPr>
          <w:p w:rsidR="00C17ACC" w:rsidRDefault="00C17ACC">
            <w:pPr>
              <w:pStyle w:val="ConsPlusNormal"/>
              <w:jc w:val="center"/>
            </w:pPr>
            <w:r>
              <w:t>84,7</w:t>
            </w:r>
          </w:p>
        </w:tc>
        <w:tc>
          <w:tcPr>
            <w:tcW w:w="907" w:type="dxa"/>
          </w:tcPr>
          <w:p w:rsidR="00C17ACC" w:rsidRDefault="00C17ACC">
            <w:pPr>
              <w:pStyle w:val="ConsPlusNormal"/>
              <w:jc w:val="center"/>
            </w:pPr>
            <w:r>
              <w:t>85,5</w:t>
            </w:r>
          </w:p>
        </w:tc>
        <w:tc>
          <w:tcPr>
            <w:tcW w:w="907" w:type="dxa"/>
          </w:tcPr>
          <w:p w:rsidR="00C17ACC" w:rsidRDefault="00C17ACC">
            <w:pPr>
              <w:pStyle w:val="ConsPlusNormal"/>
              <w:jc w:val="center"/>
            </w:pPr>
            <w:r>
              <w:t>86,4</w:t>
            </w:r>
          </w:p>
        </w:tc>
        <w:tc>
          <w:tcPr>
            <w:tcW w:w="907" w:type="dxa"/>
          </w:tcPr>
          <w:p w:rsidR="00C17ACC" w:rsidRDefault="00C17ACC">
            <w:pPr>
              <w:pStyle w:val="ConsPlusNormal"/>
              <w:jc w:val="center"/>
            </w:pPr>
            <w:r>
              <w:t>87,2</w:t>
            </w:r>
          </w:p>
        </w:tc>
        <w:tc>
          <w:tcPr>
            <w:tcW w:w="907" w:type="dxa"/>
          </w:tcPr>
          <w:p w:rsidR="00C17ACC" w:rsidRDefault="00C17ACC">
            <w:pPr>
              <w:pStyle w:val="ConsPlusNormal"/>
              <w:jc w:val="center"/>
            </w:pPr>
            <w:r>
              <w:t>88,1</w:t>
            </w:r>
          </w:p>
        </w:tc>
        <w:tc>
          <w:tcPr>
            <w:tcW w:w="907" w:type="dxa"/>
          </w:tcPr>
          <w:p w:rsidR="00C17ACC" w:rsidRDefault="00C17ACC">
            <w:pPr>
              <w:pStyle w:val="ConsPlusNormal"/>
              <w:jc w:val="center"/>
            </w:pPr>
            <w:r>
              <w:t>89,0</w:t>
            </w:r>
          </w:p>
        </w:tc>
      </w:tr>
    </w:tbl>
    <w:p w:rsidR="00C17ACC" w:rsidRDefault="00C17ACC">
      <w:pPr>
        <w:sectPr w:rsidR="00C17ACC">
          <w:pgSz w:w="16838" w:h="11905" w:orient="landscape"/>
          <w:pgMar w:top="1701" w:right="1134" w:bottom="850" w:left="1134" w:header="0" w:footer="0" w:gutter="0"/>
          <w:cols w:space="720"/>
        </w:sectPr>
      </w:pPr>
    </w:p>
    <w:p w:rsidR="00C17ACC" w:rsidRDefault="00C17ACC">
      <w:pPr>
        <w:pStyle w:val="ConsPlusNormal"/>
        <w:jc w:val="both"/>
      </w:pPr>
    </w:p>
    <w:p w:rsidR="00C17ACC" w:rsidRDefault="00C17ACC">
      <w:pPr>
        <w:pStyle w:val="ConsPlusNormal"/>
        <w:jc w:val="center"/>
        <w:outlineLvl w:val="1"/>
      </w:pPr>
      <w:r>
        <w:t>II. План мероприятий</w:t>
      </w:r>
    </w:p>
    <w:p w:rsidR="00C17ACC" w:rsidRDefault="00C17ACC">
      <w:pPr>
        <w:pStyle w:val="ConsPlusNormal"/>
        <w:jc w:val="both"/>
      </w:pPr>
    </w:p>
    <w:p w:rsidR="00C17ACC" w:rsidRDefault="00C17ACC">
      <w:pPr>
        <w:pStyle w:val="ConsPlusNormal"/>
        <w:jc w:val="center"/>
        <w:outlineLvl w:val="2"/>
      </w:pPr>
      <w:r>
        <w:t>Формирование эффективной структуры здравоохранения</w:t>
      </w:r>
    </w:p>
    <w:p w:rsidR="00C17ACC" w:rsidRDefault="00C17ACC">
      <w:pPr>
        <w:pStyle w:val="ConsPlusNormal"/>
        <w:jc w:val="center"/>
      </w:pPr>
      <w:r>
        <w:t>Липецкой области</w:t>
      </w:r>
    </w:p>
    <w:p w:rsidR="00C17ACC" w:rsidRDefault="00C17ACC">
      <w:pPr>
        <w:pStyle w:val="ConsPlusNormal"/>
        <w:jc w:val="both"/>
      </w:pPr>
    </w:p>
    <w:p w:rsidR="00C17ACC" w:rsidRDefault="00C17ACC">
      <w:pPr>
        <w:pStyle w:val="ConsPlusNormal"/>
        <w:jc w:val="right"/>
      </w:pPr>
      <w:r>
        <w:t>Таблица 4</w:t>
      </w:r>
    </w:p>
    <w:p w:rsidR="00C17ACC" w:rsidRDefault="00C17A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551"/>
        <w:gridCol w:w="1191"/>
        <w:gridCol w:w="2041"/>
        <w:gridCol w:w="2608"/>
      </w:tblGrid>
      <w:tr w:rsidR="00C17ACC">
        <w:tc>
          <w:tcPr>
            <w:tcW w:w="660" w:type="dxa"/>
          </w:tcPr>
          <w:p w:rsidR="00C17ACC" w:rsidRDefault="00C17ACC">
            <w:pPr>
              <w:pStyle w:val="ConsPlusNormal"/>
              <w:jc w:val="center"/>
            </w:pPr>
            <w:r>
              <w:t>N п/п</w:t>
            </w:r>
          </w:p>
        </w:tc>
        <w:tc>
          <w:tcPr>
            <w:tcW w:w="2551" w:type="dxa"/>
          </w:tcPr>
          <w:p w:rsidR="00C17ACC" w:rsidRDefault="00C17ACC">
            <w:pPr>
              <w:pStyle w:val="ConsPlusNormal"/>
              <w:jc w:val="center"/>
            </w:pPr>
            <w:r>
              <w:t>Наименование мероприятия</w:t>
            </w:r>
          </w:p>
        </w:tc>
        <w:tc>
          <w:tcPr>
            <w:tcW w:w="1191" w:type="dxa"/>
          </w:tcPr>
          <w:p w:rsidR="00C17ACC" w:rsidRDefault="00C17ACC">
            <w:pPr>
              <w:pStyle w:val="ConsPlusNormal"/>
              <w:jc w:val="center"/>
            </w:pPr>
            <w:r>
              <w:t>Срок реализации</w:t>
            </w:r>
          </w:p>
        </w:tc>
        <w:tc>
          <w:tcPr>
            <w:tcW w:w="2041" w:type="dxa"/>
          </w:tcPr>
          <w:p w:rsidR="00C17ACC" w:rsidRDefault="00C17ACC">
            <w:pPr>
              <w:pStyle w:val="ConsPlusNormal"/>
              <w:jc w:val="center"/>
            </w:pPr>
            <w:r>
              <w:t>Ответственные исполнители</w:t>
            </w:r>
          </w:p>
        </w:tc>
        <w:tc>
          <w:tcPr>
            <w:tcW w:w="2608" w:type="dxa"/>
          </w:tcPr>
          <w:p w:rsidR="00C17ACC" w:rsidRDefault="00C17ACC">
            <w:pPr>
              <w:pStyle w:val="ConsPlusNormal"/>
              <w:jc w:val="center"/>
            </w:pPr>
            <w:r>
              <w:t>Ожидаемый результат</w:t>
            </w:r>
          </w:p>
        </w:tc>
      </w:tr>
      <w:tr w:rsidR="00C17ACC">
        <w:tc>
          <w:tcPr>
            <w:tcW w:w="660" w:type="dxa"/>
          </w:tcPr>
          <w:p w:rsidR="00C17ACC" w:rsidRDefault="00C17ACC">
            <w:pPr>
              <w:pStyle w:val="ConsPlusNormal"/>
              <w:jc w:val="center"/>
            </w:pPr>
            <w:r>
              <w:t>1</w:t>
            </w:r>
          </w:p>
        </w:tc>
        <w:tc>
          <w:tcPr>
            <w:tcW w:w="2551" w:type="dxa"/>
          </w:tcPr>
          <w:p w:rsidR="00C17ACC" w:rsidRDefault="00C17ACC">
            <w:pPr>
              <w:pStyle w:val="ConsPlusNormal"/>
              <w:jc w:val="center"/>
            </w:pPr>
            <w:r>
              <w:t>2</w:t>
            </w:r>
          </w:p>
        </w:tc>
        <w:tc>
          <w:tcPr>
            <w:tcW w:w="1191" w:type="dxa"/>
          </w:tcPr>
          <w:p w:rsidR="00C17ACC" w:rsidRDefault="00C17ACC">
            <w:pPr>
              <w:pStyle w:val="ConsPlusNormal"/>
              <w:jc w:val="center"/>
            </w:pPr>
            <w:r>
              <w:t>3</w:t>
            </w:r>
          </w:p>
        </w:tc>
        <w:tc>
          <w:tcPr>
            <w:tcW w:w="2041" w:type="dxa"/>
          </w:tcPr>
          <w:p w:rsidR="00C17ACC" w:rsidRDefault="00C17ACC">
            <w:pPr>
              <w:pStyle w:val="ConsPlusNormal"/>
              <w:jc w:val="center"/>
            </w:pPr>
            <w:r>
              <w:t>4</w:t>
            </w:r>
          </w:p>
        </w:tc>
        <w:tc>
          <w:tcPr>
            <w:tcW w:w="2608" w:type="dxa"/>
          </w:tcPr>
          <w:p w:rsidR="00C17ACC" w:rsidRDefault="00C17ACC">
            <w:pPr>
              <w:pStyle w:val="ConsPlusNormal"/>
              <w:jc w:val="center"/>
            </w:pPr>
            <w:r>
              <w:t>5</w:t>
            </w:r>
          </w:p>
        </w:tc>
      </w:tr>
      <w:tr w:rsidR="00C17ACC">
        <w:tc>
          <w:tcPr>
            <w:tcW w:w="660" w:type="dxa"/>
          </w:tcPr>
          <w:p w:rsidR="00C17ACC" w:rsidRDefault="00C17ACC">
            <w:pPr>
              <w:pStyle w:val="ConsPlusNormal"/>
              <w:jc w:val="center"/>
            </w:pPr>
            <w:r>
              <w:t>1.</w:t>
            </w:r>
          </w:p>
        </w:tc>
        <w:tc>
          <w:tcPr>
            <w:tcW w:w="2551" w:type="dxa"/>
          </w:tcPr>
          <w:p w:rsidR="00C17ACC" w:rsidRDefault="00C17ACC">
            <w:pPr>
              <w:pStyle w:val="ConsPlusNormal"/>
            </w:pPr>
            <w:r>
              <w:t xml:space="preserve">Анализ итогов реализации </w:t>
            </w:r>
            <w:hyperlink r:id="rId174" w:history="1">
              <w:r>
                <w:rPr>
                  <w:color w:val="0000FF"/>
                </w:rPr>
                <w:t>Программы</w:t>
              </w:r>
            </w:hyperlink>
            <w:r>
              <w:t xml:space="preserve"> модернизации здравоохранения Липецкой области на 2011 - 2012 годы</w:t>
            </w:r>
          </w:p>
        </w:tc>
        <w:tc>
          <w:tcPr>
            <w:tcW w:w="1191" w:type="dxa"/>
          </w:tcPr>
          <w:p w:rsidR="00C17ACC" w:rsidRDefault="00C17ACC">
            <w:pPr>
              <w:pStyle w:val="ConsPlusNormal"/>
            </w:pPr>
            <w:r>
              <w:t>11 марта 2013 года</w:t>
            </w:r>
          </w:p>
        </w:tc>
        <w:tc>
          <w:tcPr>
            <w:tcW w:w="2041" w:type="dxa"/>
          </w:tcPr>
          <w:p w:rsidR="00C17ACC" w:rsidRDefault="00C17ACC">
            <w:pPr>
              <w:pStyle w:val="ConsPlusNormal"/>
            </w:pPr>
            <w:r>
              <w:t>Управление здравоохранения Липецкой области</w:t>
            </w:r>
          </w:p>
        </w:tc>
        <w:tc>
          <w:tcPr>
            <w:tcW w:w="2608" w:type="dxa"/>
          </w:tcPr>
          <w:p w:rsidR="00C17ACC" w:rsidRDefault="00C17ACC">
            <w:pPr>
              <w:pStyle w:val="ConsPlusNormal"/>
            </w:pPr>
            <w:r>
              <w:t>Будет проведен анализ итогов модернизации здравоохранения Липецкой области с точки зрения соотношения инвестиций и улучшения состояния здоровья населения области. Представление результатов анализа итогов реализации региональной программы модернизации здравоохранения в Минздрав России</w:t>
            </w:r>
          </w:p>
        </w:tc>
      </w:tr>
      <w:tr w:rsidR="00C17ACC">
        <w:tc>
          <w:tcPr>
            <w:tcW w:w="660" w:type="dxa"/>
          </w:tcPr>
          <w:p w:rsidR="00C17ACC" w:rsidRDefault="00C17ACC">
            <w:pPr>
              <w:pStyle w:val="ConsPlusNormal"/>
              <w:jc w:val="center"/>
            </w:pPr>
            <w:r>
              <w:t>2.</w:t>
            </w:r>
          </w:p>
        </w:tc>
        <w:tc>
          <w:tcPr>
            <w:tcW w:w="2551" w:type="dxa"/>
          </w:tcPr>
          <w:p w:rsidR="00C17ACC" w:rsidRDefault="00C17ACC">
            <w:pPr>
              <w:pStyle w:val="ConsPlusNormal"/>
            </w:pPr>
            <w:r>
              <w:t xml:space="preserve">Анализ соответствия структуры расходов по условиям и формам оказания медицинской помощи в Липецкой области целевой структуре расходов на здравоохранение, определенной на 2018 год </w:t>
            </w:r>
            <w:hyperlink r:id="rId175" w:history="1">
              <w:r>
                <w:rPr>
                  <w:color w:val="0000FF"/>
                </w:rPr>
                <w:t>распоряжением</w:t>
              </w:r>
            </w:hyperlink>
            <w:r>
              <w:t xml:space="preserve"> Правительства Российской Федерации от 28 декабря 2012 года N 2599-р</w:t>
            </w:r>
          </w:p>
        </w:tc>
        <w:tc>
          <w:tcPr>
            <w:tcW w:w="1191" w:type="dxa"/>
          </w:tcPr>
          <w:p w:rsidR="00C17ACC" w:rsidRDefault="00C17ACC">
            <w:pPr>
              <w:pStyle w:val="ConsPlusNormal"/>
            </w:pPr>
            <w:r>
              <w:t>11 марта 2013 года</w:t>
            </w:r>
          </w:p>
        </w:tc>
        <w:tc>
          <w:tcPr>
            <w:tcW w:w="2041" w:type="dxa"/>
          </w:tcPr>
          <w:p w:rsidR="00C17ACC" w:rsidRDefault="00C17ACC">
            <w:pPr>
              <w:pStyle w:val="ConsPlusNormal"/>
            </w:pPr>
            <w:r>
              <w:t>Управление здравоохранения Липецкой области, управление финансов Липецкой области</w:t>
            </w:r>
          </w:p>
        </w:tc>
        <w:tc>
          <w:tcPr>
            <w:tcW w:w="2608" w:type="dxa"/>
          </w:tcPr>
          <w:p w:rsidR="00C17ACC" w:rsidRDefault="00C17ACC">
            <w:pPr>
              <w:pStyle w:val="ConsPlusNormal"/>
            </w:pPr>
            <w:r>
              <w:t>Будут определены направления необходимых изменений, направленных на формирование сбалансированной по видам и условиям оказания медицинской помощи. Представление в Минздрав России результатов анализа соответствия структуры расходов по условиям и формам оказания медицинской помощи в Липецкой области целевой структуре расходов на здравоохранение</w:t>
            </w:r>
          </w:p>
        </w:tc>
      </w:tr>
      <w:tr w:rsidR="00C17ACC">
        <w:tc>
          <w:tcPr>
            <w:tcW w:w="660" w:type="dxa"/>
          </w:tcPr>
          <w:p w:rsidR="00C17ACC" w:rsidRDefault="00C17ACC">
            <w:pPr>
              <w:pStyle w:val="ConsPlusNormal"/>
              <w:jc w:val="center"/>
            </w:pPr>
            <w:r>
              <w:t>3.</w:t>
            </w:r>
          </w:p>
        </w:tc>
        <w:tc>
          <w:tcPr>
            <w:tcW w:w="2551" w:type="dxa"/>
          </w:tcPr>
          <w:p w:rsidR="00C17ACC" w:rsidRDefault="00C17ACC">
            <w:pPr>
              <w:pStyle w:val="ConsPlusNormal"/>
            </w:pPr>
            <w:r>
              <w:t xml:space="preserve">Анализ соответствия штатной численности персонала медицинских организаций Липецкой </w:t>
            </w:r>
            <w:r>
              <w:lastRenderedPageBreak/>
              <w:t>области порядкам оказания медицинской помощи</w:t>
            </w:r>
          </w:p>
        </w:tc>
        <w:tc>
          <w:tcPr>
            <w:tcW w:w="1191" w:type="dxa"/>
          </w:tcPr>
          <w:p w:rsidR="00C17ACC" w:rsidRDefault="00C17ACC">
            <w:pPr>
              <w:pStyle w:val="ConsPlusNormal"/>
            </w:pPr>
            <w:r>
              <w:lastRenderedPageBreak/>
              <w:t>11 марта 2013 года</w:t>
            </w:r>
          </w:p>
        </w:tc>
        <w:tc>
          <w:tcPr>
            <w:tcW w:w="2041" w:type="dxa"/>
          </w:tcPr>
          <w:p w:rsidR="00C17ACC" w:rsidRDefault="00C17ACC">
            <w:pPr>
              <w:pStyle w:val="ConsPlusNormal"/>
            </w:pPr>
            <w:r>
              <w:t>Управление здравоохранения Липецкой области</w:t>
            </w:r>
          </w:p>
        </w:tc>
        <w:tc>
          <w:tcPr>
            <w:tcW w:w="2608" w:type="dxa"/>
          </w:tcPr>
          <w:p w:rsidR="00C17ACC" w:rsidRDefault="00C17ACC">
            <w:pPr>
              <w:pStyle w:val="ConsPlusNormal"/>
            </w:pPr>
            <w:r>
              <w:t xml:space="preserve">Будет определен дефицит (избыток) работников в штате медицинских организаций с точки </w:t>
            </w:r>
            <w:r>
              <w:lastRenderedPageBreak/>
              <w:t>зрения соответствия порядкам оказания медицинской помощи. Представление в Минздрав России результатов анализа соответствия штатной численности персонала медицинских организаций Липецкой области порядкам оказания медицинской помощи</w:t>
            </w:r>
          </w:p>
        </w:tc>
      </w:tr>
      <w:tr w:rsidR="00C17ACC">
        <w:tc>
          <w:tcPr>
            <w:tcW w:w="660" w:type="dxa"/>
          </w:tcPr>
          <w:p w:rsidR="00C17ACC" w:rsidRDefault="00C17ACC">
            <w:pPr>
              <w:pStyle w:val="ConsPlusNormal"/>
              <w:jc w:val="center"/>
            </w:pPr>
            <w:r>
              <w:lastRenderedPageBreak/>
              <w:t>4.</w:t>
            </w:r>
          </w:p>
        </w:tc>
        <w:tc>
          <w:tcPr>
            <w:tcW w:w="2551" w:type="dxa"/>
          </w:tcPr>
          <w:p w:rsidR="00C17ACC" w:rsidRDefault="00C17ACC">
            <w:pPr>
              <w:pStyle w:val="ConsPlusNormal"/>
            </w:pPr>
            <w:r>
              <w:t>Анализ соответствия материально-технического оснащения медицинских организаций Липецкой области порядкам оказания медицинской помощи</w:t>
            </w:r>
          </w:p>
        </w:tc>
        <w:tc>
          <w:tcPr>
            <w:tcW w:w="1191" w:type="dxa"/>
          </w:tcPr>
          <w:p w:rsidR="00C17ACC" w:rsidRDefault="00C17ACC">
            <w:pPr>
              <w:pStyle w:val="ConsPlusNormal"/>
            </w:pPr>
            <w:r>
              <w:t>20 марта 2013 года</w:t>
            </w:r>
          </w:p>
        </w:tc>
        <w:tc>
          <w:tcPr>
            <w:tcW w:w="2041" w:type="dxa"/>
          </w:tcPr>
          <w:p w:rsidR="00C17ACC" w:rsidRDefault="00C17ACC">
            <w:pPr>
              <w:pStyle w:val="ConsPlusNormal"/>
            </w:pPr>
            <w:r>
              <w:t>Управление здравоохранения Липецкой области</w:t>
            </w:r>
          </w:p>
        </w:tc>
        <w:tc>
          <w:tcPr>
            <w:tcW w:w="2608" w:type="dxa"/>
          </w:tcPr>
          <w:p w:rsidR="00C17ACC" w:rsidRDefault="00C17ACC">
            <w:pPr>
              <w:pStyle w:val="ConsPlusNormal"/>
            </w:pPr>
            <w:r>
              <w:t>Будет определен дефицит (избыток) материально-технического оснащения медицинских организаций с точки зрения соответствия порядкам оказания медицинской помощи. Представление в Минздрав России результатов анализа соответствия материально-технического оснащения медицинских организаций Липецкой области порядкам оказания медицинской помощи</w:t>
            </w:r>
          </w:p>
        </w:tc>
      </w:tr>
      <w:tr w:rsidR="00C17ACC">
        <w:tc>
          <w:tcPr>
            <w:tcW w:w="660" w:type="dxa"/>
          </w:tcPr>
          <w:p w:rsidR="00C17ACC" w:rsidRDefault="00C17ACC">
            <w:pPr>
              <w:pStyle w:val="ConsPlusNormal"/>
              <w:jc w:val="center"/>
            </w:pPr>
            <w:r>
              <w:t>5.</w:t>
            </w:r>
          </w:p>
        </w:tc>
        <w:tc>
          <w:tcPr>
            <w:tcW w:w="2551" w:type="dxa"/>
          </w:tcPr>
          <w:p w:rsidR="00C17ACC" w:rsidRDefault="00C17ACC">
            <w:pPr>
              <w:pStyle w:val="ConsPlusNormal"/>
            </w:pPr>
            <w:r>
              <w:t>Анализ соответствия нормативов обеспечения льготных категорий граждан лекарственными препаратами и медицинскими изделиями стандартам оказания медицинской помощи</w:t>
            </w:r>
          </w:p>
        </w:tc>
        <w:tc>
          <w:tcPr>
            <w:tcW w:w="1191" w:type="dxa"/>
          </w:tcPr>
          <w:p w:rsidR="00C17ACC" w:rsidRDefault="00C17ACC">
            <w:pPr>
              <w:pStyle w:val="ConsPlusNormal"/>
            </w:pPr>
            <w:r>
              <w:t>20 марта 2013 года</w:t>
            </w:r>
          </w:p>
        </w:tc>
        <w:tc>
          <w:tcPr>
            <w:tcW w:w="2041" w:type="dxa"/>
          </w:tcPr>
          <w:p w:rsidR="00C17ACC" w:rsidRDefault="00C17ACC">
            <w:pPr>
              <w:pStyle w:val="ConsPlusNormal"/>
            </w:pPr>
            <w:r>
              <w:t>Управление здравоохранения Липецкой области</w:t>
            </w:r>
          </w:p>
        </w:tc>
        <w:tc>
          <w:tcPr>
            <w:tcW w:w="2608" w:type="dxa"/>
          </w:tcPr>
          <w:p w:rsidR="00C17ACC" w:rsidRDefault="00C17ACC">
            <w:pPr>
              <w:pStyle w:val="ConsPlusNormal"/>
            </w:pPr>
            <w:r>
              <w:t>Будет выявлена неудовлетворенная потребность в обеспечении льготных категорий граждан лекарственными средствами и медицинскими изделиями. Представление в Минздрав России результатов анализа</w:t>
            </w:r>
          </w:p>
        </w:tc>
      </w:tr>
      <w:tr w:rsidR="00C17ACC">
        <w:tc>
          <w:tcPr>
            <w:tcW w:w="660" w:type="dxa"/>
          </w:tcPr>
          <w:p w:rsidR="00C17ACC" w:rsidRDefault="00C17ACC">
            <w:pPr>
              <w:pStyle w:val="ConsPlusNormal"/>
              <w:jc w:val="center"/>
            </w:pPr>
            <w:r>
              <w:t>6.</w:t>
            </w:r>
          </w:p>
        </w:tc>
        <w:tc>
          <w:tcPr>
            <w:tcW w:w="2551" w:type="dxa"/>
          </w:tcPr>
          <w:p w:rsidR="00C17ACC" w:rsidRDefault="00C17ACC">
            <w:pPr>
              <w:pStyle w:val="ConsPlusNormal"/>
            </w:pPr>
            <w:r>
              <w:t>Разработка региональной концепции развития государственно-частного партнерства в сфере здравоохранения</w:t>
            </w:r>
          </w:p>
        </w:tc>
        <w:tc>
          <w:tcPr>
            <w:tcW w:w="1191" w:type="dxa"/>
          </w:tcPr>
          <w:p w:rsidR="00C17ACC" w:rsidRDefault="00C17ACC">
            <w:pPr>
              <w:pStyle w:val="ConsPlusNormal"/>
            </w:pPr>
            <w:r>
              <w:t>1 апреля 2013 года</w:t>
            </w:r>
          </w:p>
        </w:tc>
        <w:tc>
          <w:tcPr>
            <w:tcW w:w="2041" w:type="dxa"/>
          </w:tcPr>
          <w:p w:rsidR="00C17ACC" w:rsidRDefault="00C17ACC">
            <w:pPr>
              <w:pStyle w:val="ConsPlusNormal"/>
            </w:pPr>
            <w:r>
              <w:t xml:space="preserve">Управление здравоохранения Липецкой области, управление инвестиций и международных связей Липецкой </w:t>
            </w:r>
            <w:r>
              <w:lastRenderedPageBreak/>
              <w:t>области</w:t>
            </w:r>
          </w:p>
        </w:tc>
        <w:tc>
          <w:tcPr>
            <w:tcW w:w="2608" w:type="dxa"/>
          </w:tcPr>
          <w:p w:rsidR="00C17ACC" w:rsidRDefault="00C17ACC">
            <w:pPr>
              <w:pStyle w:val="ConsPlusNormal"/>
            </w:pPr>
            <w:r>
              <w:lastRenderedPageBreak/>
              <w:t xml:space="preserve">Утверждение региональной концепции развития государственно-частного партнерства в сфере здравоохранения, результатом реализации которой должно стать </w:t>
            </w:r>
            <w:r>
              <w:lastRenderedPageBreak/>
              <w:t>привлечение негосударственных организаций к оказанию медицинской помощи в соответствии с моделью ресурсного обеспечения системы здравоохранения Липецкой области</w:t>
            </w:r>
          </w:p>
        </w:tc>
      </w:tr>
      <w:tr w:rsidR="00C17ACC">
        <w:tc>
          <w:tcPr>
            <w:tcW w:w="660" w:type="dxa"/>
          </w:tcPr>
          <w:p w:rsidR="00C17ACC" w:rsidRDefault="00C17ACC">
            <w:pPr>
              <w:pStyle w:val="ConsPlusNormal"/>
              <w:jc w:val="center"/>
            </w:pPr>
            <w:r>
              <w:lastRenderedPageBreak/>
              <w:t>7.</w:t>
            </w:r>
          </w:p>
        </w:tc>
        <w:tc>
          <w:tcPr>
            <w:tcW w:w="2551" w:type="dxa"/>
          </w:tcPr>
          <w:p w:rsidR="00C17ACC" w:rsidRDefault="00C17ACC">
            <w:pPr>
              <w:pStyle w:val="ConsPlusNormal"/>
            </w:pPr>
            <w:r>
              <w:t>Формирование модели ресурсного обеспечения системы здравоохранения Липецкой области</w:t>
            </w:r>
          </w:p>
        </w:tc>
        <w:tc>
          <w:tcPr>
            <w:tcW w:w="1191" w:type="dxa"/>
          </w:tcPr>
          <w:p w:rsidR="00C17ACC" w:rsidRDefault="00C17ACC">
            <w:pPr>
              <w:pStyle w:val="ConsPlusNormal"/>
            </w:pPr>
            <w:r>
              <w:t>1 апреля 2013 года</w:t>
            </w:r>
          </w:p>
        </w:tc>
        <w:tc>
          <w:tcPr>
            <w:tcW w:w="2041" w:type="dxa"/>
          </w:tcPr>
          <w:p w:rsidR="00C17ACC" w:rsidRDefault="00C17ACC">
            <w:pPr>
              <w:pStyle w:val="ConsPlusNormal"/>
            </w:pPr>
            <w:r>
              <w:t>Управление здравоохранения Липецкой области, управление финансов Липецкой области, управление экономики администрации Липецкой области</w:t>
            </w:r>
          </w:p>
        </w:tc>
        <w:tc>
          <w:tcPr>
            <w:tcW w:w="2608" w:type="dxa"/>
          </w:tcPr>
          <w:p w:rsidR="00C17ACC" w:rsidRDefault="00C17ACC">
            <w:pPr>
              <w:pStyle w:val="ConsPlusNormal"/>
            </w:pPr>
            <w:r>
              <w:t>Модель ресурсного обеспечения системы здравоохранения Липецкой области с указанием всех источников финансирования, в том числе внебюджетных; структура финансирования оказания медицинской помощи, а также обеспечения населения лекарственными средствами и медицинскими изделиями для льготных категорий граждан с указанием всех источников финансирования, в том числе внебюджетных, по видам и объемам медицинской помощи. Внедрение эффективных способов оплаты медицинской помощи в рамках территориальной программы обязательного медицинского страхования</w:t>
            </w:r>
          </w:p>
        </w:tc>
      </w:tr>
      <w:tr w:rsidR="00C17ACC">
        <w:tblPrEx>
          <w:tblBorders>
            <w:insideH w:val="nil"/>
          </w:tblBorders>
        </w:tblPrEx>
        <w:tc>
          <w:tcPr>
            <w:tcW w:w="660" w:type="dxa"/>
            <w:tcBorders>
              <w:bottom w:val="nil"/>
            </w:tcBorders>
          </w:tcPr>
          <w:p w:rsidR="00C17ACC" w:rsidRDefault="00C17ACC">
            <w:pPr>
              <w:pStyle w:val="ConsPlusNormal"/>
              <w:jc w:val="center"/>
            </w:pPr>
            <w:r>
              <w:t>8.</w:t>
            </w:r>
          </w:p>
        </w:tc>
        <w:tc>
          <w:tcPr>
            <w:tcW w:w="2551" w:type="dxa"/>
            <w:tcBorders>
              <w:bottom w:val="nil"/>
            </w:tcBorders>
          </w:tcPr>
          <w:p w:rsidR="00C17ACC" w:rsidRDefault="00C17ACC">
            <w:pPr>
              <w:pStyle w:val="ConsPlusNormal"/>
            </w:pPr>
            <w:r>
              <w:t xml:space="preserve">Разработка программы развития здравоохранения Липецкой области на 2013 - 2020 годы с учетом государственной </w:t>
            </w:r>
            <w:hyperlink r:id="rId176" w:history="1">
              <w:r>
                <w:rPr>
                  <w:color w:val="0000FF"/>
                </w:rPr>
                <w:t>программы</w:t>
              </w:r>
            </w:hyperlink>
            <w:r>
              <w:t xml:space="preserve"> Российской Федерации "Развитие здравоохранения", утвержденной </w:t>
            </w:r>
            <w:r>
              <w:lastRenderedPageBreak/>
              <w:t>постановлением Правительства Российской Федерации от 15 апреля 2014 года N 294 "Об утверждении государственной программы Российской Федерации "Развитие здравоохранения"</w:t>
            </w:r>
          </w:p>
        </w:tc>
        <w:tc>
          <w:tcPr>
            <w:tcW w:w="1191" w:type="dxa"/>
            <w:tcBorders>
              <w:bottom w:val="nil"/>
            </w:tcBorders>
          </w:tcPr>
          <w:p w:rsidR="00C17ACC" w:rsidRDefault="00C17ACC">
            <w:pPr>
              <w:pStyle w:val="ConsPlusNormal"/>
            </w:pPr>
            <w:r>
              <w:lastRenderedPageBreak/>
              <w:t>1 мая 2013 года</w:t>
            </w:r>
          </w:p>
        </w:tc>
        <w:tc>
          <w:tcPr>
            <w:tcW w:w="2041" w:type="dxa"/>
            <w:tcBorders>
              <w:bottom w:val="nil"/>
            </w:tcBorders>
          </w:tcPr>
          <w:p w:rsidR="00C17ACC" w:rsidRDefault="00C17ACC">
            <w:pPr>
              <w:pStyle w:val="ConsPlusNormal"/>
            </w:pPr>
            <w:r>
              <w:t>Управление здравоохранения Липецкой области</w:t>
            </w:r>
          </w:p>
        </w:tc>
        <w:tc>
          <w:tcPr>
            <w:tcW w:w="2608" w:type="dxa"/>
            <w:tcBorders>
              <w:bottom w:val="nil"/>
            </w:tcBorders>
          </w:tcPr>
          <w:p w:rsidR="00C17ACC" w:rsidRDefault="00C17ACC">
            <w:pPr>
              <w:pStyle w:val="ConsPlusNormal"/>
            </w:pPr>
            <w:r>
              <w:t xml:space="preserve">Утверждение программы развития здравоохранения Липецкой области на 2013 - 2020 годы, направленной на повышение структурной эффективности, учитывающей региональную структуру </w:t>
            </w:r>
            <w:r>
              <w:lastRenderedPageBreak/>
              <w:t>заболеваемости и смертности населения, а также состояние инфраструктуры учреждений здравоохранения. Указанные мероприятия направлены на оптимизацию структуры оказания медицинской помощи и будут способствовать привлечению средств на повышение заработной платы медицинских работников</w:t>
            </w:r>
          </w:p>
        </w:tc>
      </w:tr>
      <w:tr w:rsidR="00C17ACC">
        <w:tblPrEx>
          <w:tblBorders>
            <w:insideH w:val="nil"/>
          </w:tblBorders>
        </w:tblPrEx>
        <w:tc>
          <w:tcPr>
            <w:tcW w:w="9051" w:type="dxa"/>
            <w:gridSpan w:val="5"/>
            <w:tcBorders>
              <w:top w:val="nil"/>
            </w:tcBorders>
          </w:tcPr>
          <w:p w:rsidR="00C17ACC" w:rsidRDefault="00C17ACC">
            <w:pPr>
              <w:pStyle w:val="ConsPlusNormal"/>
              <w:jc w:val="both"/>
            </w:pPr>
            <w:r>
              <w:lastRenderedPageBreak/>
              <w:t xml:space="preserve">(в ред. </w:t>
            </w:r>
            <w:hyperlink r:id="rId177" w:history="1">
              <w:r>
                <w:rPr>
                  <w:color w:val="0000FF"/>
                </w:rPr>
                <w:t>постановления</w:t>
              </w:r>
            </w:hyperlink>
            <w:r>
              <w:t xml:space="preserve"> администрации Липецкой области от 30.12.2016 N 545)</w:t>
            </w:r>
          </w:p>
        </w:tc>
      </w:tr>
    </w:tbl>
    <w:p w:rsidR="00C17ACC" w:rsidRDefault="00C17ACC">
      <w:pPr>
        <w:pStyle w:val="ConsPlusNormal"/>
        <w:jc w:val="both"/>
      </w:pPr>
    </w:p>
    <w:p w:rsidR="00C17ACC" w:rsidRDefault="00C17ACC">
      <w:pPr>
        <w:pStyle w:val="ConsPlusNormal"/>
        <w:jc w:val="center"/>
        <w:outlineLvl w:val="2"/>
      </w:pPr>
      <w:r>
        <w:t>Формирование эффективной системы управления оказанием</w:t>
      </w:r>
    </w:p>
    <w:p w:rsidR="00C17ACC" w:rsidRDefault="00C17ACC">
      <w:pPr>
        <w:pStyle w:val="ConsPlusNormal"/>
        <w:jc w:val="center"/>
      </w:pPr>
      <w:r>
        <w:t>медицинской помощи в медицинских организациях</w:t>
      </w:r>
    </w:p>
    <w:p w:rsidR="00C17ACC" w:rsidRDefault="00C17ACC">
      <w:pPr>
        <w:pStyle w:val="ConsPlusNormal"/>
        <w:jc w:val="center"/>
      </w:pPr>
      <w:r>
        <w:t>Липецкой области</w:t>
      </w:r>
    </w:p>
    <w:p w:rsidR="00C17ACC" w:rsidRDefault="00C17ACC">
      <w:pPr>
        <w:pStyle w:val="ConsPlusNormal"/>
        <w:jc w:val="both"/>
      </w:pPr>
    </w:p>
    <w:p w:rsidR="00C17ACC" w:rsidRDefault="00C17ACC">
      <w:pPr>
        <w:pStyle w:val="ConsPlusNormal"/>
        <w:jc w:val="right"/>
      </w:pPr>
      <w:r>
        <w:t>Таблица 5</w:t>
      </w:r>
    </w:p>
    <w:p w:rsidR="00C17ACC" w:rsidRDefault="00C17ACC">
      <w:pPr>
        <w:pStyle w:val="ConsPlusNormal"/>
        <w:jc w:val="center"/>
      </w:pPr>
      <w:r>
        <w:t xml:space="preserve">(в ред. </w:t>
      </w:r>
      <w:hyperlink r:id="rId178" w:history="1">
        <w:r>
          <w:rPr>
            <w:color w:val="0000FF"/>
          </w:rPr>
          <w:t>постановления</w:t>
        </w:r>
      </w:hyperlink>
      <w:r>
        <w:t xml:space="preserve"> администрации Липецкой области</w:t>
      </w:r>
    </w:p>
    <w:p w:rsidR="00C17ACC" w:rsidRDefault="00C17ACC">
      <w:pPr>
        <w:pStyle w:val="ConsPlusNormal"/>
        <w:jc w:val="center"/>
      </w:pPr>
      <w:r>
        <w:t>от 16.06.2014 N 255)</w:t>
      </w:r>
    </w:p>
    <w:p w:rsidR="00C17ACC" w:rsidRDefault="00C17A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1474"/>
        <w:gridCol w:w="2268"/>
        <w:gridCol w:w="2098"/>
      </w:tblGrid>
      <w:tr w:rsidR="00C17ACC">
        <w:tc>
          <w:tcPr>
            <w:tcW w:w="624" w:type="dxa"/>
          </w:tcPr>
          <w:p w:rsidR="00C17ACC" w:rsidRDefault="00C17ACC">
            <w:pPr>
              <w:pStyle w:val="ConsPlusNormal"/>
              <w:jc w:val="center"/>
            </w:pPr>
            <w:r>
              <w:t>N п/п</w:t>
            </w:r>
          </w:p>
        </w:tc>
        <w:tc>
          <w:tcPr>
            <w:tcW w:w="2551" w:type="dxa"/>
          </w:tcPr>
          <w:p w:rsidR="00C17ACC" w:rsidRDefault="00C17ACC">
            <w:pPr>
              <w:pStyle w:val="ConsPlusNormal"/>
              <w:jc w:val="center"/>
            </w:pPr>
            <w:r>
              <w:t>Наименование мероприятия</w:t>
            </w:r>
          </w:p>
        </w:tc>
        <w:tc>
          <w:tcPr>
            <w:tcW w:w="1474" w:type="dxa"/>
          </w:tcPr>
          <w:p w:rsidR="00C17ACC" w:rsidRDefault="00C17ACC">
            <w:pPr>
              <w:pStyle w:val="ConsPlusNormal"/>
              <w:jc w:val="center"/>
            </w:pPr>
            <w:r>
              <w:t>Срок реализации</w:t>
            </w:r>
          </w:p>
        </w:tc>
        <w:tc>
          <w:tcPr>
            <w:tcW w:w="2268" w:type="dxa"/>
          </w:tcPr>
          <w:p w:rsidR="00C17ACC" w:rsidRDefault="00C17ACC">
            <w:pPr>
              <w:pStyle w:val="ConsPlusNormal"/>
              <w:jc w:val="center"/>
            </w:pPr>
            <w:r>
              <w:t>Ответственные исполнители</w:t>
            </w:r>
          </w:p>
        </w:tc>
        <w:tc>
          <w:tcPr>
            <w:tcW w:w="2098" w:type="dxa"/>
          </w:tcPr>
          <w:p w:rsidR="00C17ACC" w:rsidRDefault="00C17ACC">
            <w:pPr>
              <w:pStyle w:val="ConsPlusNormal"/>
              <w:jc w:val="center"/>
            </w:pPr>
            <w:r>
              <w:t>Ожидаемый результат</w:t>
            </w:r>
          </w:p>
        </w:tc>
      </w:tr>
      <w:tr w:rsidR="00C17ACC">
        <w:tc>
          <w:tcPr>
            <w:tcW w:w="624" w:type="dxa"/>
          </w:tcPr>
          <w:p w:rsidR="00C17ACC" w:rsidRDefault="00C17ACC">
            <w:pPr>
              <w:pStyle w:val="ConsPlusNormal"/>
              <w:jc w:val="center"/>
            </w:pPr>
            <w:r>
              <w:t>1</w:t>
            </w:r>
          </w:p>
        </w:tc>
        <w:tc>
          <w:tcPr>
            <w:tcW w:w="2551" w:type="dxa"/>
          </w:tcPr>
          <w:p w:rsidR="00C17ACC" w:rsidRDefault="00C17ACC">
            <w:pPr>
              <w:pStyle w:val="ConsPlusNormal"/>
              <w:jc w:val="center"/>
            </w:pPr>
            <w:r>
              <w:t>2</w:t>
            </w:r>
          </w:p>
        </w:tc>
        <w:tc>
          <w:tcPr>
            <w:tcW w:w="1474" w:type="dxa"/>
          </w:tcPr>
          <w:p w:rsidR="00C17ACC" w:rsidRDefault="00C17ACC">
            <w:pPr>
              <w:pStyle w:val="ConsPlusNormal"/>
              <w:jc w:val="center"/>
            </w:pPr>
            <w:r>
              <w:t>3</w:t>
            </w:r>
          </w:p>
        </w:tc>
        <w:tc>
          <w:tcPr>
            <w:tcW w:w="2268" w:type="dxa"/>
          </w:tcPr>
          <w:p w:rsidR="00C17ACC" w:rsidRDefault="00C17ACC">
            <w:pPr>
              <w:pStyle w:val="ConsPlusNormal"/>
              <w:jc w:val="center"/>
            </w:pPr>
            <w:r>
              <w:t>4</w:t>
            </w:r>
          </w:p>
        </w:tc>
        <w:tc>
          <w:tcPr>
            <w:tcW w:w="2098" w:type="dxa"/>
          </w:tcPr>
          <w:p w:rsidR="00C17ACC" w:rsidRDefault="00C17ACC">
            <w:pPr>
              <w:pStyle w:val="ConsPlusNormal"/>
              <w:jc w:val="center"/>
            </w:pPr>
            <w:r>
              <w:t>5</w:t>
            </w:r>
          </w:p>
        </w:tc>
      </w:tr>
      <w:tr w:rsidR="00C17ACC">
        <w:tc>
          <w:tcPr>
            <w:tcW w:w="624" w:type="dxa"/>
          </w:tcPr>
          <w:p w:rsidR="00C17ACC" w:rsidRDefault="00C17ACC">
            <w:pPr>
              <w:pStyle w:val="ConsPlusNormal"/>
              <w:jc w:val="center"/>
            </w:pPr>
            <w:r>
              <w:t>1</w:t>
            </w:r>
          </w:p>
        </w:tc>
        <w:tc>
          <w:tcPr>
            <w:tcW w:w="2551" w:type="dxa"/>
          </w:tcPr>
          <w:p w:rsidR="00C17ACC" w:rsidRDefault="00C17ACC">
            <w:pPr>
              <w:pStyle w:val="ConsPlusNormal"/>
            </w:pPr>
            <w:r>
              <w:t>Проведение профориентационной работы среди выпускников образовательных учреждений</w:t>
            </w:r>
          </w:p>
        </w:tc>
        <w:tc>
          <w:tcPr>
            <w:tcW w:w="1474" w:type="dxa"/>
          </w:tcPr>
          <w:p w:rsidR="00C17ACC" w:rsidRDefault="00C17ACC">
            <w:pPr>
              <w:pStyle w:val="ConsPlusNormal"/>
            </w:pPr>
            <w:r>
              <w:t>постоянно</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Формирование у школьников представлений о престиже профессии врача и позитивного отношения к поступлению в медицинские вузы</w:t>
            </w:r>
          </w:p>
        </w:tc>
      </w:tr>
      <w:tr w:rsidR="00C17ACC">
        <w:tc>
          <w:tcPr>
            <w:tcW w:w="624" w:type="dxa"/>
          </w:tcPr>
          <w:p w:rsidR="00C17ACC" w:rsidRDefault="00C17ACC">
            <w:pPr>
              <w:pStyle w:val="ConsPlusNormal"/>
              <w:jc w:val="center"/>
            </w:pPr>
            <w:r>
              <w:t>2</w:t>
            </w:r>
          </w:p>
        </w:tc>
        <w:tc>
          <w:tcPr>
            <w:tcW w:w="2551" w:type="dxa"/>
          </w:tcPr>
          <w:p w:rsidR="00C17ACC" w:rsidRDefault="00C17ACC">
            <w:pPr>
              <w:pStyle w:val="ConsPlusNormal"/>
            </w:pPr>
            <w:r>
              <w:t>Проведение работы по направлению молодежи области для поступления по целевому приему в медицинские вузы</w:t>
            </w:r>
          </w:p>
        </w:tc>
        <w:tc>
          <w:tcPr>
            <w:tcW w:w="1474" w:type="dxa"/>
          </w:tcPr>
          <w:p w:rsidR="00C17ACC" w:rsidRDefault="00C17ACC">
            <w:pPr>
              <w:pStyle w:val="ConsPlusNormal"/>
            </w:pPr>
            <w:r>
              <w:t>ежегодно</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Создание условий для прироста врачебных кадров</w:t>
            </w:r>
          </w:p>
        </w:tc>
      </w:tr>
      <w:tr w:rsidR="00C17ACC">
        <w:tc>
          <w:tcPr>
            <w:tcW w:w="624" w:type="dxa"/>
          </w:tcPr>
          <w:p w:rsidR="00C17ACC" w:rsidRDefault="00C17ACC">
            <w:pPr>
              <w:pStyle w:val="ConsPlusNormal"/>
              <w:jc w:val="center"/>
            </w:pPr>
            <w:r>
              <w:t>3</w:t>
            </w:r>
          </w:p>
        </w:tc>
        <w:tc>
          <w:tcPr>
            <w:tcW w:w="2551" w:type="dxa"/>
          </w:tcPr>
          <w:p w:rsidR="00C17ACC" w:rsidRDefault="00C17ACC">
            <w:pPr>
              <w:pStyle w:val="ConsPlusNormal"/>
            </w:pPr>
            <w:r>
              <w:t>Предоставление ежемесячных выплат интернам и ординаторам, обучающимся в рамках целевого набора</w:t>
            </w:r>
          </w:p>
        </w:tc>
        <w:tc>
          <w:tcPr>
            <w:tcW w:w="1474" w:type="dxa"/>
          </w:tcPr>
          <w:p w:rsidR="00C17ACC" w:rsidRDefault="00C17ACC">
            <w:pPr>
              <w:pStyle w:val="ConsPlusNormal"/>
            </w:pPr>
            <w:r>
              <w:t>ежегодно</w:t>
            </w:r>
          </w:p>
        </w:tc>
        <w:tc>
          <w:tcPr>
            <w:tcW w:w="2268" w:type="dxa"/>
          </w:tcPr>
          <w:p w:rsidR="00C17ACC" w:rsidRDefault="00C17ACC">
            <w:pPr>
              <w:pStyle w:val="ConsPlusNormal"/>
            </w:pPr>
            <w:r>
              <w:t>Управление здравоохранения</w:t>
            </w:r>
          </w:p>
        </w:tc>
        <w:tc>
          <w:tcPr>
            <w:tcW w:w="2098" w:type="dxa"/>
          </w:tcPr>
          <w:p w:rsidR="00C17ACC" w:rsidRDefault="00C17ACC">
            <w:pPr>
              <w:pStyle w:val="ConsPlusNormal"/>
            </w:pPr>
            <w:r>
              <w:t>Создание условий для прироста врачебных кадров</w:t>
            </w:r>
          </w:p>
        </w:tc>
      </w:tr>
      <w:tr w:rsidR="00C17ACC">
        <w:tc>
          <w:tcPr>
            <w:tcW w:w="624" w:type="dxa"/>
          </w:tcPr>
          <w:p w:rsidR="00C17ACC" w:rsidRDefault="00C17ACC">
            <w:pPr>
              <w:pStyle w:val="ConsPlusNormal"/>
              <w:jc w:val="center"/>
            </w:pPr>
            <w:r>
              <w:lastRenderedPageBreak/>
              <w:t>4</w:t>
            </w:r>
          </w:p>
        </w:tc>
        <w:tc>
          <w:tcPr>
            <w:tcW w:w="2551" w:type="dxa"/>
          </w:tcPr>
          <w:p w:rsidR="00C17ACC" w:rsidRDefault="00C17ACC">
            <w:pPr>
              <w:pStyle w:val="ConsPlusNormal"/>
            </w:pPr>
            <w:r>
              <w:t>Осуществление единовременных денежных выплат выпускникам учреждений высшего профессионального образования, окончившим интернатуру или клиническую ординатуру и трудоустроившимся в государственные медицинские организации области</w:t>
            </w:r>
          </w:p>
        </w:tc>
        <w:tc>
          <w:tcPr>
            <w:tcW w:w="1474" w:type="dxa"/>
          </w:tcPr>
          <w:p w:rsidR="00C17ACC" w:rsidRDefault="00C17ACC">
            <w:pPr>
              <w:pStyle w:val="ConsPlusNormal"/>
            </w:pPr>
            <w:r>
              <w:t>ежегодно</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Создание условий для привлечения врачей в учреждения здравоохранения области</w:t>
            </w:r>
          </w:p>
        </w:tc>
      </w:tr>
      <w:tr w:rsidR="00C17ACC">
        <w:tblPrEx>
          <w:tblBorders>
            <w:insideH w:val="nil"/>
          </w:tblBorders>
        </w:tblPrEx>
        <w:tc>
          <w:tcPr>
            <w:tcW w:w="624" w:type="dxa"/>
            <w:tcBorders>
              <w:bottom w:val="nil"/>
            </w:tcBorders>
          </w:tcPr>
          <w:p w:rsidR="00C17ACC" w:rsidRDefault="00C17ACC">
            <w:pPr>
              <w:pStyle w:val="ConsPlusNormal"/>
              <w:jc w:val="center"/>
            </w:pPr>
            <w:r>
              <w:t>5</w:t>
            </w:r>
          </w:p>
        </w:tc>
        <w:tc>
          <w:tcPr>
            <w:tcW w:w="2551" w:type="dxa"/>
            <w:tcBorders>
              <w:bottom w:val="nil"/>
            </w:tcBorders>
          </w:tcPr>
          <w:p w:rsidR="00C17ACC" w:rsidRDefault="00C17ACC">
            <w:pPr>
              <w:pStyle w:val="ConsPlusNormal"/>
            </w:pPr>
            <w:r>
              <w:t>Осуществление единовременных денежных выплат выпускникам профессиональных образовательных организаций, трудоустроившимся на должности специалистов со средним медицинским образованием фельдшерско-акушерских пунктов, фельдшеров скорой медицинской помощи, медицинских сестер (братьев) или медицинских сестер-анестезистов выездных бригад скорой медицинской помощи в государственные учреждения здравоохранения области</w:t>
            </w:r>
          </w:p>
        </w:tc>
        <w:tc>
          <w:tcPr>
            <w:tcW w:w="1474" w:type="dxa"/>
            <w:tcBorders>
              <w:bottom w:val="nil"/>
            </w:tcBorders>
          </w:tcPr>
          <w:p w:rsidR="00C17ACC" w:rsidRDefault="00C17ACC">
            <w:pPr>
              <w:pStyle w:val="ConsPlusNormal"/>
            </w:pPr>
            <w:r>
              <w:t>ежегодно</w:t>
            </w:r>
          </w:p>
        </w:tc>
        <w:tc>
          <w:tcPr>
            <w:tcW w:w="2268" w:type="dxa"/>
            <w:tcBorders>
              <w:bottom w:val="nil"/>
            </w:tcBorders>
          </w:tcPr>
          <w:p w:rsidR="00C17ACC" w:rsidRDefault="00C17ACC">
            <w:pPr>
              <w:pStyle w:val="ConsPlusNormal"/>
            </w:pPr>
            <w:r>
              <w:t>Управление здравоохранения Липецкой области</w:t>
            </w:r>
          </w:p>
        </w:tc>
        <w:tc>
          <w:tcPr>
            <w:tcW w:w="2098" w:type="dxa"/>
            <w:tcBorders>
              <w:bottom w:val="nil"/>
            </w:tcBorders>
          </w:tcPr>
          <w:p w:rsidR="00C17ACC" w:rsidRDefault="00C17ACC">
            <w:pPr>
              <w:pStyle w:val="ConsPlusNormal"/>
            </w:pPr>
            <w:r>
              <w:t>Создание условий для привлечения среднего медицинского персонала в учреждения здравоохранения области</w:t>
            </w:r>
          </w:p>
        </w:tc>
      </w:tr>
      <w:tr w:rsidR="00C17ACC">
        <w:tblPrEx>
          <w:tblBorders>
            <w:insideH w:val="nil"/>
          </w:tblBorders>
        </w:tblPrEx>
        <w:tc>
          <w:tcPr>
            <w:tcW w:w="9015" w:type="dxa"/>
            <w:gridSpan w:val="5"/>
            <w:tcBorders>
              <w:top w:val="nil"/>
            </w:tcBorders>
          </w:tcPr>
          <w:p w:rsidR="00C17ACC" w:rsidRDefault="00C17ACC">
            <w:pPr>
              <w:pStyle w:val="ConsPlusNormal"/>
              <w:jc w:val="both"/>
            </w:pPr>
            <w:r>
              <w:t xml:space="preserve">(в ред. </w:t>
            </w:r>
            <w:hyperlink r:id="rId179" w:history="1">
              <w:r>
                <w:rPr>
                  <w:color w:val="0000FF"/>
                </w:rPr>
                <w:t>постановления</w:t>
              </w:r>
            </w:hyperlink>
            <w:r>
              <w:t xml:space="preserve"> администрации Липецкой области от 30.12.2016 N 545)</w:t>
            </w:r>
          </w:p>
        </w:tc>
      </w:tr>
      <w:tr w:rsidR="00C17ACC">
        <w:tc>
          <w:tcPr>
            <w:tcW w:w="624" w:type="dxa"/>
          </w:tcPr>
          <w:p w:rsidR="00C17ACC" w:rsidRDefault="00C17ACC">
            <w:pPr>
              <w:pStyle w:val="ConsPlusNormal"/>
              <w:jc w:val="center"/>
            </w:pPr>
            <w:r>
              <w:t>6</w:t>
            </w:r>
          </w:p>
        </w:tc>
        <w:tc>
          <w:tcPr>
            <w:tcW w:w="2551" w:type="dxa"/>
          </w:tcPr>
          <w:p w:rsidR="00C17ACC" w:rsidRDefault="00C17ACC">
            <w:pPr>
              <w:pStyle w:val="ConsPlusNormal"/>
            </w:pPr>
            <w:r>
              <w:t>Обеспечение жильем врачей</w:t>
            </w:r>
          </w:p>
        </w:tc>
        <w:tc>
          <w:tcPr>
            <w:tcW w:w="1474" w:type="dxa"/>
          </w:tcPr>
          <w:p w:rsidR="00C17ACC" w:rsidRDefault="00C17ACC">
            <w:pPr>
              <w:pStyle w:val="ConsPlusNormal"/>
            </w:pPr>
            <w:r>
              <w:t>ежегодно</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Создание условий для привлечения и закрепления врачей в учреждениях здравоохранения области</w:t>
            </w:r>
          </w:p>
        </w:tc>
      </w:tr>
      <w:tr w:rsidR="00C17ACC">
        <w:tblPrEx>
          <w:tblBorders>
            <w:insideH w:val="nil"/>
          </w:tblBorders>
        </w:tblPrEx>
        <w:tc>
          <w:tcPr>
            <w:tcW w:w="624" w:type="dxa"/>
            <w:tcBorders>
              <w:bottom w:val="nil"/>
            </w:tcBorders>
          </w:tcPr>
          <w:p w:rsidR="00C17ACC" w:rsidRDefault="00C17ACC">
            <w:pPr>
              <w:pStyle w:val="ConsPlusNormal"/>
              <w:jc w:val="center"/>
            </w:pPr>
            <w:r>
              <w:t>7</w:t>
            </w:r>
          </w:p>
        </w:tc>
        <w:tc>
          <w:tcPr>
            <w:tcW w:w="8391" w:type="dxa"/>
            <w:gridSpan w:val="4"/>
            <w:tcBorders>
              <w:bottom w:val="nil"/>
            </w:tcBorders>
          </w:tcPr>
          <w:p w:rsidR="00C17ACC" w:rsidRDefault="00C17ACC">
            <w:pPr>
              <w:pStyle w:val="ConsPlusNormal"/>
              <w:jc w:val="both"/>
            </w:pPr>
            <w:r>
              <w:t xml:space="preserve">Утратил силу. - </w:t>
            </w:r>
            <w:hyperlink r:id="rId180" w:history="1">
              <w:r>
                <w:rPr>
                  <w:color w:val="0000FF"/>
                </w:rPr>
                <w:t>Постановление</w:t>
              </w:r>
            </w:hyperlink>
            <w:r>
              <w:t xml:space="preserve"> администрации Липецкой области от 30.12.2016 N 545</w:t>
            </w:r>
          </w:p>
        </w:tc>
      </w:tr>
      <w:tr w:rsidR="00C17ACC">
        <w:tc>
          <w:tcPr>
            <w:tcW w:w="624" w:type="dxa"/>
          </w:tcPr>
          <w:p w:rsidR="00C17ACC" w:rsidRDefault="00C17ACC">
            <w:pPr>
              <w:pStyle w:val="ConsPlusNormal"/>
              <w:jc w:val="center"/>
            </w:pPr>
            <w:r>
              <w:t>8</w:t>
            </w:r>
          </w:p>
        </w:tc>
        <w:tc>
          <w:tcPr>
            <w:tcW w:w="2551" w:type="dxa"/>
          </w:tcPr>
          <w:p w:rsidR="00C17ACC" w:rsidRDefault="00C17ACC">
            <w:pPr>
              <w:pStyle w:val="ConsPlusNormal"/>
            </w:pPr>
            <w:r>
              <w:t xml:space="preserve">Осуществление </w:t>
            </w:r>
            <w:r>
              <w:lastRenderedPageBreak/>
              <w:t>единовременных компенсационных выплат врачам в размере 1 млн. рублей</w:t>
            </w:r>
          </w:p>
        </w:tc>
        <w:tc>
          <w:tcPr>
            <w:tcW w:w="1474" w:type="dxa"/>
          </w:tcPr>
          <w:p w:rsidR="00C17ACC" w:rsidRDefault="00C17ACC">
            <w:pPr>
              <w:pStyle w:val="ConsPlusNormal"/>
            </w:pPr>
            <w:r>
              <w:lastRenderedPageBreak/>
              <w:t>ежегодно</w:t>
            </w:r>
          </w:p>
        </w:tc>
        <w:tc>
          <w:tcPr>
            <w:tcW w:w="2268" w:type="dxa"/>
          </w:tcPr>
          <w:p w:rsidR="00C17ACC" w:rsidRDefault="00C17ACC">
            <w:pPr>
              <w:pStyle w:val="ConsPlusNormal"/>
            </w:pPr>
            <w:r>
              <w:t xml:space="preserve">Управление </w:t>
            </w:r>
            <w:r>
              <w:lastRenderedPageBreak/>
              <w:t>здравоохранения Липецкой области</w:t>
            </w:r>
          </w:p>
        </w:tc>
        <w:tc>
          <w:tcPr>
            <w:tcW w:w="2098" w:type="dxa"/>
          </w:tcPr>
          <w:p w:rsidR="00C17ACC" w:rsidRDefault="00C17ACC">
            <w:pPr>
              <w:pStyle w:val="ConsPlusNormal"/>
            </w:pPr>
            <w:r>
              <w:lastRenderedPageBreak/>
              <w:t xml:space="preserve">Создание условий </w:t>
            </w:r>
            <w:r>
              <w:lastRenderedPageBreak/>
              <w:t>для привлечения врачей в сельские учреждения здравоохранения и сокращение дефицита врачебных кадров</w:t>
            </w:r>
          </w:p>
        </w:tc>
      </w:tr>
      <w:tr w:rsidR="00C17ACC">
        <w:tc>
          <w:tcPr>
            <w:tcW w:w="624" w:type="dxa"/>
          </w:tcPr>
          <w:p w:rsidR="00C17ACC" w:rsidRDefault="00C17ACC">
            <w:pPr>
              <w:pStyle w:val="ConsPlusNormal"/>
              <w:jc w:val="center"/>
            </w:pPr>
            <w:r>
              <w:lastRenderedPageBreak/>
              <w:t>9</w:t>
            </w:r>
          </w:p>
        </w:tc>
        <w:tc>
          <w:tcPr>
            <w:tcW w:w="2551" w:type="dxa"/>
          </w:tcPr>
          <w:p w:rsidR="00C17ACC" w:rsidRDefault="00C17ACC">
            <w:pPr>
              <w:pStyle w:val="ConsPlusNormal"/>
            </w:pPr>
            <w:r>
              <w:t xml:space="preserve">Внедрение в учреждениях здравоохранения области показателей эффективности деятельности учреждений и их руководителей в соответствии с приказами управления здравоохранения области от 30 октября 2013 года N 1106 и от 13 декабря 2013 года </w:t>
            </w:r>
            <w:hyperlink r:id="rId181" w:history="1">
              <w:r>
                <w:rPr>
                  <w:color w:val="0000FF"/>
                </w:rPr>
                <w:t>N 1355</w:t>
              </w:r>
            </w:hyperlink>
          </w:p>
        </w:tc>
        <w:tc>
          <w:tcPr>
            <w:tcW w:w="1474" w:type="dxa"/>
          </w:tcPr>
          <w:p w:rsidR="00C17ACC" w:rsidRDefault="00C17ACC">
            <w:pPr>
              <w:pStyle w:val="ConsPlusNormal"/>
            </w:pPr>
            <w:r>
              <w:t>ежегодно</w:t>
            </w:r>
          </w:p>
        </w:tc>
        <w:tc>
          <w:tcPr>
            <w:tcW w:w="2268" w:type="dxa"/>
          </w:tcPr>
          <w:p w:rsidR="00C17ACC" w:rsidRDefault="00C17ACC">
            <w:pPr>
              <w:pStyle w:val="ConsPlusNormal"/>
            </w:pPr>
            <w:r>
              <w:t>Управление здравоохранения Липецкой области, руководители учреждений здравоохранения Липецкой области</w:t>
            </w:r>
          </w:p>
        </w:tc>
        <w:tc>
          <w:tcPr>
            <w:tcW w:w="2098" w:type="dxa"/>
          </w:tcPr>
          <w:p w:rsidR="00C17ACC" w:rsidRDefault="00C17ACC">
            <w:pPr>
              <w:pStyle w:val="ConsPlusNormal"/>
            </w:pPr>
            <w:r>
              <w:t>Установление четкой зависимости уровня оплаты труда руководителя, каждого работника от объемов, качества выполняемых им работ, личного вклада, удовлетворенности граждан качеством оказания медицинской помощи, отсутствия обоснованных жалоб, соблюдения трудовой дисциплины и кодексов профессиональной этики</w:t>
            </w:r>
          </w:p>
        </w:tc>
      </w:tr>
      <w:tr w:rsidR="00C17ACC">
        <w:tc>
          <w:tcPr>
            <w:tcW w:w="624" w:type="dxa"/>
          </w:tcPr>
          <w:p w:rsidR="00C17ACC" w:rsidRDefault="00C17ACC">
            <w:pPr>
              <w:pStyle w:val="ConsPlusNormal"/>
              <w:jc w:val="center"/>
            </w:pPr>
            <w:r>
              <w:t>10</w:t>
            </w:r>
          </w:p>
        </w:tc>
        <w:tc>
          <w:tcPr>
            <w:tcW w:w="2551" w:type="dxa"/>
          </w:tcPr>
          <w:p w:rsidR="00C17ACC" w:rsidRDefault="00C17ACC">
            <w:pPr>
              <w:pStyle w:val="ConsPlusNormal"/>
            </w:pPr>
            <w:r>
              <w:t xml:space="preserve">Заключение трудовых договоров (дополнительных соглашений к трудовым договорам) в соответствии с </w:t>
            </w:r>
            <w:hyperlink r:id="rId182" w:history="1">
              <w:r>
                <w:rPr>
                  <w:color w:val="0000FF"/>
                </w:rPr>
                <w:t>формой</w:t>
              </w:r>
            </w:hyperlink>
            <w:r>
              <w:t>, утвержденной постановлением Правительства Российской Федерации от 12 апреля 2013 года N 329 "О типовой форме договора с руководителем государственного (муниципального) учреждения" (100%)</w:t>
            </w:r>
          </w:p>
        </w:tc>
        <w:tc>
          <w:tcPr>
            <w:tcW w:w="1474" w:type="dxa"/>
          </w:tcPr>
          <w:p w:rsidR="00C17ACC" w:rsidRDefault="00C17ACC">
            <w:pPr>
              <w:pStyle w:val="ConsPlusNormal"/>
            </w:pPr>
            <w:r>
              <w:t>ежегодно</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 xml:space="preserve">Приведение уровня оплаты труда руководителей учреждений здравоохранения области в зависимость от объема и качества выполняемой работы. Заключение трудового договора (дополнительных соглашений к трудовым договорам) в соответствии с </w:t>
            </w:r>
            <w:hyperlink r:id="rId183" w:history="1">
              <w:r>
                <w:rPr>
                  <w:color w:val="0000FF"/>
                </w:rPr>
                <w:t>формой</w:t>
              </w:r>
            </w:hyperlink>
            <w:r>
              <w:t xml:space="preserve">, утвержденной постановлением Правительства РФ от 12 апреля 2013 года N 329, с вновь </w:t>
            </w:r>
            <w:r>
              <w:lastRenderedPageBreak/>
              <w:t>принимаемыми руководителями</w:t>
            </w:r>
          </w:p>
        </w:tc>
      </w:tr>
      <w:tr w:rsidR="00C17ACC">
        <w:tc>
          <w:tcPr>
            <w:tcW w:w="624" w:type="dxa"/>
          </w:tcPr>
          <w:p w:rsidR="00C17ACC" w:rsidRDefault="00C17ACC">
            <w:pPr>
              <w:pStyle w:val="ConsPlusNormal"/>
              <w:jc w:val="center"/>
            </w:pPr>
            <w:r>
              <w:lastRenderedPageBreak/>
              <w:t>11</w:t>
            </w:r>
          </w:p>
        </w:tc>
        <w:tc>
          <w:tcPr>
            <w:tcW w:w="2551" w:type="dxa"/>
          </w:tcPr>
          <w:p w:rsidR="00C17ACC" w:rsidRDefault="00C17ACC">
            <w:pPr>
              <w:pStyle w:val="ConsPlusNormal"/>
            </w:pPr>
            <w:r>
              <w:t>Обучение руководителей (ответственных работников) по переводу на "эффективный контракт" работников государственных учреждений здравоохранения Липецкой области</w:t>
            </w:r>
          </w:p>
        </w:tc>
        <w:tc>
          <w:tcPr>
            <w:tcW w:w="1474" w:type="dxa"/>
          </w:tcPr>
          <w:p w:rsidR="00C17ACC" w:rsidRDefault="00C17ACC">
            <w:pPr>
              <w:pStyle w:val="ConsPlusNormal"/>
            </w:pPr>
            <w:r>
              <w:t>2014 год</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Создание условий для перевода медицинских работников на "эффективный контракт"</w:t>
            </w:r>
          </w:p>
        </w:tc>
      </w:tr>
      <w:tr w:rsidR="00C17ACC">
        <w:tc>
          <w:tcPr>
            <w:tcW w:w="624" w:type="dxa"/>
          </w:tcPr>
          <w:p w:rsidR="00C17ACC" w:rsidRDefault="00C17ACC">
            <w:pPr>
              <w:pStyle w:val="ConsPlusNormal"/>
              <w:jc w:val="center"/>
            </w:pPr>
            <w:r>
              <w:t>12</w:t>
            </w:r>
          </w:p>
        </w:tc>
        <w:tc>
          <w:tcPr>
            <w:tcW w:w="2551" w:type="dxa"/>
          </w:tcPr>
          <w:p w:rsidR="00C17ACC" w:rsidRDefault="00C17ACC">
            <w:pPr>
              <w:pStyle w:val="ConsPlusNormal"/>
            </w:pPr>
            <w:r>
              <w:t>Проведение в трудовых коллективах разъяснительной работы по вопросам повышения оплаты труда работников и перехода на "эффективный контракт", как со стороны администрации государственных учреждений, так и с участием представителей управления здравоохранения области</w:t>
            </w:r>
          </w:p>
        </w:tc>
        <w:tc>
          <w:tcPr>
            <w:tcW w:w="1474" w:type="dxa"/>
          </w:tcPr>
          <w:p w:rsidR="00C17ACC" w:rsidRDefault="00C17ACC">
            <w:pPr>
              <w:pStyle w:val="ConsPlusNormal"/>
            </w:pPr>
            <w:r>
              <w:t>2014 год</w:t>
            </w:r>
          </w:p>
        </w:tc>
        <w:tc>
          <w:tcPr>
            <w:tcW w:w="2268" w:type="dxa"/>
          </w:tcPr>
          <w:p w:rsidR="00C17ACC" w:rsidRDefault="00C17ACC">
            <w:pPr>
              <w:pStyle w:val="ConsPlusNormal"/>
            </w:pPr>
            <w:r>
              <w:t>Управление здравоохранения Липецкой области, руководители учреждений здравоохранения Липецкой области</w:t>
            </w:r>
          </w:p>
        </w:tc>
        <w:tc>
          <w:tcPr>
            <w:tcW w:w="2098" w:type="dxa"/>
          </w:tcPr>
          <w:p w:rsidR="00C17ACC" w:rsidRDefault="00C17ACC">
            <w:pPr>
              <w:pStyle w:val="ConsPlusNormal"/>
            </w:pPr>
            <w:r>
              <w:t>Создание условий для повышения эффективности и результативности работы учреждений здравоохранения в условиях перехода на систему "эффективного контракта"</w:t>
            </w:r>
          </w:p>
        </w:tc>
      </w:tr>
      <w:tr w:rsidR="00C17ACC">
        <w:tc>
          <w:tcPr>
            <w:tcW w:w="624" w:type="dxa"/>
          </w:tcPr>
          <w:p w:rsidR="00C17ACC" w:rsidRDefault="00C17ACC">
            <w:pPr>
              <w:pStyle w:val="ConsPlusNormal"/>
              <w:jc w:val="center"/>
            </w:pPr>
            <w:r>
              <w:t>13</w:t>
            </w:r>
          </w:p>
        </w:tc>
        <w:tc>
          <w:tcPr>
            <w:tcW w:w="2551" w:type="dxa"/>
          </w:tcPr>
          <w:p w:rsidR="00C17ACC" w:rsidRDefault="00C17ACC">
            <w:pPr>
              <w:pStyle w:val="ConsPlusNormal"/>
            </w:pPr>
            <w:r>
              <w:t>Обеспечение перевода работников медицинских организаций области на "эффективный контракт"</w:t>
            </w:r>
          </w:p>
        </w:tc>
        <w:tc>
          <w:tcPr>
            <w:tcW w:w="1474" w:type="dxa"/>
          </w:tcPr>
          <w:p w:rsidR="00C17ACC" w:rsidRDefault="00C17ACC">
            <w:pPr>
              <w:pStyle w:val="ConsPlusNormal"/>
            </w:pPr>
            <w:r>
              <w:t>2014 год (основной медицинский персонал) 2015 год (младший медицинский персонал, прочий персонал)</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Совершенствование системы оплаты труда работников учреждений, ориентированной на достижение конкретных показателей качества и количества оказываемых государственных (муниципальных) услуг (выполнения работ)</w:t>
            </w:r>
          </w:p>
        </w:tc>
      </w:tr>
      <w:tr w:rsidR="00C17ACC">
        <w:tc>
          <w:tcPr>
            <w:tcW w:w="624" w:type="dxa"/>
          </w:tcPr>
          <w:p w:rsidR="00C17ACC" w:rsidRDefault="00C17ACC">
            <w:pPr>
              <w:pStyle w:val="ConsPlusNormal"/>
              <w:jc w:val="center"/>
            </w:pPr>
            <w:r>
              <w:t>14</w:t>
            </w:r>
          </w:p>
        </w:tc>
        <w:tc>
          <w:tcPr>
            <w:tcW w:w="2551" w:type="dxa"/>
          </w:tcPr>
          <w:p w:rsidR="00C17ACC" w:rsidRDefault="00C17ACC">
            <w:pPr>
              <w:pStyle w:val="ConsPlusNormal"/>
            </w:pPr>
            <w:r>
              <w:t>Осуществление мониторинга результативности внедрения системы "эффективного контракта" в учреждениях здравоохранения</w:t>
            </w:r>
          </w:p>
        </w:tc>
        <w:tc>
          <w:tcPr>
            <w:tcW w:w="1474" w:type="dxa"/>
          </w:tcPr>
          <w:p w:rsidR="00C17ACC" w:rsidRDefault="00C17ACC">
            <w:pPr>
              <w:pStyle w:val="ConsPlusNormal"/>
            </w:pPr>
            <w:r>
              <w:t>1 раз в полугодие</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Установление четкой зависимости уровня оплаты труда каждого работника от объемов, качества выполняемых им работ, а также личного вклада</w:t>
            </w:r>
          </w:p>
        </w:tc>
      </w:tr>
      <w:tr w:rsidR="00C17ACC">
        <w:tc>
          <w:tcPr>
            <w:tcW w:w="624" w:type="dxa"/>
          </w:tcPr>
          <w:p w:rsidR="00C17ACC" w:rsidRDefault="00C17ACC">
            <w:pPr>
              <w:pStyle w:val="ConsPlusNormal"/>
              <w:jc w:val="center"/>
            </w:pPr>
            <w:r>
              <w:lastRenderedPageBreak/>
              <w:t>15</w:t>
            </w:r>
          </w:p>
        </w:tc>
        <w:tc>
          <w:tcPr>
            <w:tcW w:w="2551" w:type="dxa"/>
          </w:tcPr>
          <w:p w:rsidR="00C17ACC" w:rsidRDefault="00C17ACC">
            <w:pPr>
              <w:pStyle w:val="ConsPlusNormal"/>
            </w:pPr>
            <w:r>
              <w:t>Контроль за достижением предельной доли оплаты труда работников административно-управленческого и вспомогательного персонала в фонде оплаты труда учреждений здравоохранения не более 40 процентов</w:t>
            </w:r>
          </w:p>
        </w:tc>
        <w:tc>
          <w:tcPr>
            <w:tcW w:w="1474" w:type="dxa"/>
          </w:tcPr>
          <w:p w:rsidR="00C17ACC" w:rsidRDefault="00C17ACC">
            <w:pPr>
              <w:pStyle w:val="ConsPlusNormal"/>
            </w:pPr>
            <w:r>
              <w:t>ежеквартально</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Соблюдение предельной доли оплаты труда работников административно-управленческого и вспомогательного персонала в фонде оплаты труда учреждений здравоохранения не более 40 процентов</w:t>
            </w:r>
          </w:p>
        </w:tc>
      </w:tr>
      <w:tr w:rsidR="00C17ACC">
        <w:tblPrEx>
          <w:tblBorders>
            <w:insideH w:val="nil"/>
          </w:tblBorders>
        </w:tblPrEx>
        <w:tc>
          <w:tcPr>
            <w:tcW w:w="624" w:type="dxa"/>
            <w:tcBorders>
              <w:bottom w:val="nil"/>
            </w:tcBorders>
          </w:tcPr>
          <w:p w:rsidR="00C17ACC" w:rsidRDefault="00C17ACC">
            <w:pPr>
              <w:pStyle w:val="ConsPlusNormal"/>
              <w:jc w:val="center"/>
            </w:pPr>
            <w:r>
              <w:t>16</w:t>
            </w:r>
          </w:p>
        </w:tc>
        <w:tc>
          <w:tcPr>
            <w:tcW w:w="2551" w:type="dxa"/>
            <w:tcBorders>
              <w:bottom w:val="nil"/>
            </w:tcBorders>
          </w:tcPr>
          <w:p w:rsidR="00C17ACC" w:rsidRDefault="00C17ACC">
            <w:pPr>
              <w:pStyle w:val="ConsPlusNormal"/>
            </w:pPr>
            <w:r>
              <w:t>Внесение в Положение по оплате труда изменений в раздел "Оплата труда руководителей и их заместителей" в части установления предельного соотношения средней заработной платы руководителей и работников учреждений</w:t>
            </w:r>
          </w:p>
        </w:tc>
        <w:tc>
          <w:tcPr>
            <w:tcW w:w="1474" w:type="dxa"/>
            <w:tcBorders>
              <w:bottom w:val="nil"/>
            </w:tcBorders>
          </w:tcPr>
          <w:p w:rsidR="00C17ACC" w:rsidRDefault="00C17ACC">
            <w:pPr>
              <w:pStyle w:val="ConsPlusNormal"/>
            </w:pPr>
            <w:r>
              <w:t>ежегодно</w:t>
            </w:r>
          </w:p>
        </w:tc>
        <w:tc>
          <w:tcPr>
            <w:tcW w:w="2268" w:type="dxa"/>
            <w:tcBorders>
              <w:bottom w:val="nil"/>
            </w:tcBorders>
          </w:tcPr>
          <w:p w:rsidR="00C17ACC" w:rsidRDefault="00C17ACC">
            <w:pPr>
              <w:pStyle w:val="ConsPlusNormal"/>
            </w:pPr>
            <w:r>
              <w:t>Управление здравоохранения Липецкой области</w:t>
            </w:r>
          </w:p>
        </w:tc>
        <w:tc>
          <w:tcPr>
            <w:tcW w:w="2098" w:type="dxa"/>
            <w:tcBorders>
              <w:bottom w:val="nil"/>
            </w:tcBorders>
          </w:tcPr>
          <w:p w:rsidR="00C17ACC" w:rsidRDefault="00C17ACC">
            <w:pPr>
              <w:pStyle w:val="ConsPlusNormal"/>
            </w:pPr>
            <w:r>
              <w:t>Соблюдение предельного уровня соотношения средней заработной платы руководителя учреждения и средней заработной платы работников учреждения в кратности от 1 до 8</w:t>
            </w:r>
          </w:p>
        </w:tc>
      </w:tr>
      <w:tr w:rsidR="00C17ACC">
        <w:tblPrEx>
          <w:tblBorders>
            <w:insideH w:val="nil"/>
          </w:tblBorders>
        </w:tblPrEx>
        <w:tc>
          <w:tcPr>
            <w:tcW w:w="9015" w:type="dxa"/>
            <w:gridSpan w:val="5"/>
            <w:tcBorders>
              <w:top w:val="nil"/>
            </w:tcBorders>
          </w:tcPr>
          <w:p w:rsidR="00C17ACC" w:rsidRDefault="00C17ACC">
            <w:pPr>
              <w:pStyle w:val="ConsPlusNormal"/>
              <w:jc w:val="both"/>
            </w:pPr>
            <w:r>
              <w:t xml:space="preserve">(в ред. </w:t>
            </w:r>
            <w:hyperlink r:id="rId184" w:history="1">
              <w:r>
                <w:rPr>
                  <w:color w:val="0000FF"/>
                </w:rPr>
                <w:t>постановления</w:t>
              </w:r>
            </w:hyperlink>
            <w:r>
              <w:t xml:space="preserve"> администрации Липецкой области от 06.05.2015 N 227)</w:t>
            </w:r>
          </w:p>
        </w:tc>
      </w:tr>
      <w:tr w:rsidR="00C17ACC">
        <w:tc>
          <w:tcPr>
            <w:tcW w:w="624" w:type="dxa"/>
          </w:tcPr>
          <w:p w:rsidR="00C17ACC" w:rsidRDefault="00C17ACC">
            <w:pPr>
              <w:pStyle w:val="ConsPlusNormal"/>
              <w:jc w:val="center"/>
            </w:pPr>
            <w:r>
              <w:t>17</w:t>
            </w:r>
          </w:p>
        </w:tc>
        <w:tc>
          <w:tcPr>
            <w:tcW w:w="2551" w:type="dxa"/>
          </w:tcPr>
          <w:p w:rsidR="00C17ACC" w:rsidRDefault="00C17ACC">
            <w:pPr>
              <w:pStyle w:val="ConsPlusNormal"/>
            </w:pPr>
            <w:r>
              <w:t>Проведение информационно-разъяснительной работы по реализации "дорожной карты" с привлечением широкой общественности и профсоюзов, в том числе проведение конференций, семинаров, встреч, собраний в трудовых коллективах; анализ обращений работников, учреждений, ответы на вопросы, в том числе в средствах массовой информации и на сайтах; обсуждение хода реализации региональной "дорожной карты" на заседаниях региональной трехсторонней комиссии</w:t>
            </w:r>
          </w:p>
        </w:tc>
        <w:tc>
          <w:tcPr>
            <w:tcW w:w="1474" w:type="dxa"/>
          </w:tcPr>
          <w:p w:rsidR="00C17ACC" w:rsidRDefault="00C17ACC">
            <w:pPr>
              <w:pStyle w:val="ConsPlusNormal"/>
            </w:pPr>
            <w:r>
              <w:t>ежегодно</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Создание условий для повышения эффективности и результативности работы учреждений здравоохранения области</w:t>
            </w:r>
          </w:p>
        </w:tc>
      </w:tr>
      <w:tr w:rsidR="00C17ACC">
        <w:tc>
          <w:tcPr>
            <w:tcW w:w="624" w:type="dxa"/>
          </w:tcPr>
          <w:p w:rsidR="00C17ACC" w:rsidRDefault="00C17ACC">
            <w:pPr>
              <w:pStyle w:val="ConsPlusNormal"/>
              <w:jc w:val="center"/>
            </w:pPr>
            <w:r>
              <w:lastRenderedPageBreak/>
              <w:t>18</w:t>
            </w:r>
          </w:p>
        </w:tc>
        <w:tc>
          <w:tcPr>
            <w:tcW w:w="2551" w:type="dxa"/>
          </w:tcPr>
          <w:p w:rsidR="00C17ACC" w:rsidRDefault="00C17ACC">
            <w:pPr>
              <w:pStyle w:val="ConsPlusNormal"/>
            </w:pPr>
            <w:r>
              <w:t xml:space="preserve">Расчет потребности и учет при формировании областного бюджета и бюджета территориального фонда обязательного медицинского страхования расходов на повышение заработной платы государственных работников в соответствии с </w:t>
            </w:r>
            <w:hyperlink r:id="rId185"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1474" w:type="dxa"/>
          </w:tcPr>
          <w:p w:rsidR="00C17ACC" w:rsidRDefault="00C17ACC">
            <w:pPr>
              <w:pStyle w:val="ConsPlusNormal"/>
            </w:pPr>
            <w:r>
              <w:t>ежегодно до 1 сентября</w:t>
            </w:r>
          </w:p>
        </w:tc>
        <w:tc>
          <w:tcPr>
            <w:tcW w:w="2268" w:type="dxa"/>
          </w:tcPr>
          <w:p w:rsidR="00C17ACC" w:rsidRDefault="00C17ACC">
            <w:pPr>
              <w:pStyle w:val="ConsPlusNormal"/>
            </w:pPr>
            <w:r>
              <w:t>Управление здравоохранения Липецкой области, территориальный фонд обязательного медицинского страхования Липецкой области</w:t>
            </w:r>
          </w:p>
        </w:tc>
        <w:tc>
          <w:tcPr>
            <w:tcW w:w="2098" w:type="dxa"/>
          </w:tcPr>
          <w:p w:rsidR="00C17ACC" w:rsidRDefault="00C17ACC">
            <w:pPr>
              <w:pStyle w:val="ConsPlusNormal"/>
            </w:pPr>
            <w:r>
              <w:t xml:space="preserve">Достижение целевых значений средней заработной платы работников государственных учреждений здравоохранения в соответствии с </w:t>
            </w:r>
            <w:hyperlink r:id="rId186"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r>
      <w:tr w:rsidR="00C17ACC">
        <w:tc>
          <w:tcPr>
            <w:tcW w:w="624" w:type="dxa"/>
          </w:tcPr>
          <w:p w:rsidR="00C17ACC" w:rsidRDefault="00C17ACC">
            <w:pPr>
              <w:pStyle w:val="ConsPlusNormal"/>
              <w:jc w:val="center"/>
            </w:pPr>
            <w:r>
              <w:t>19</w:t>
            </w:r>
          </w:p>
        </w:tc>
        <w:tc>
          <w:tcPr>
            <w:tcW w:w="2551" w:type="dxa"/>
          </w:tcPr>
          <w:p w:rsidR="00C17ACC" w:rsidRDefault="00C17ACC">
            <w:pPr>
              <w:pStyle w:val="ConsPlusNormal"/>
            </w:pPr>
            <w:r>
              <w:t>Привлечение на повышение оплаты труда работников дополнительных финансовых средств за счет оптимизации штатной численности административно-управленческого и вспомогательного персонала, реорганизации неэффективных учреждений, увеличения доходов от предпринимательской деятельности за счет расширения перечня платных медицинских услуг</w:t>
            </w:r>
          </w:p>
        </w:tc>
        <w:tc>
          <w:tcPr>
            <w:tcW w:w="1474" w:type="dxa"/>
          </w:tcPr>
          <w:p w:rsidR="00C17ACC" w:rsidRDefault="00C17ACC">
            <w:pPr>
              <w:pStyle w:val="ConsPlusNormal"/>
            </w:pPr>
            <w:r>
              <w:t>постоянно</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 xml:space="preserve">Достижение целевых значений средней заработной платы работников государственных учреждений здравоохранения в соответствии с </w:t>
            </w:r>
            <w:hyperlink r:id="rId187"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r>
      <w:tr w:rsidR="00C17ACC">
        <w:tc>
          <w:tcPr>
            <w:tcW w:w="624" w:type="dxa"/>
          </w:tcPr>
          <w:p w:rsidR="00C17ACC" w:rsidRDefault="00C17ACC">
            <w:pPr>
              <w:pStyle w:val="ConsPlusNormal"/>
              <w:jc w:val="center"/>
            </w:pPr>
            <w:r>
              <w:t>20</w:t>
            </w:r>
          </w:p>
        </w:tc>
        <w:tc>
          <w:tcPr>
            <w:tcW w:w="2551" w:type="dxa"/>
          </w:tcPr>
          <w:p w:rsidR="00C17ACC" w:rsidRDefault="00C17ACC">
            <w:pPr>
              <w:pStyle w:val="ConsPlusNormal"/>
            </w:pPr>
            <w:r>
              <w:t>Сбор и обобщение данных подведомственных областных учреждений здравоохранения о численности работников, занятых на штатных должностях в учреждениях, и их средней заработной плате</w:t>
            </w:r>
          </w:p>
        </w:tc>
        <w:tc>
          <w:tcPr>
            <w:tcW w:w="1474" w:type="dxa"/>
          </w:tcPr>
          <w:p w:rsidR="00C17ACC" w:rsidRDefault="00C17ACC">
            <w:pPr>
              <w:pStyle w:val="ConsPlusNormal"/>
            </w:pPr>
            <w:r>
              <w:t>постоянно</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Подготовка информации в Министерство труда и социальной защиты Российской Федерации и Министерство здравоохранения Российской Федерации</w:t>
            </w:r>
          </w:p>
        </w:tc>
      </w:tr>
      <w:tr w:rsidR="00C17ACC">
        <w:tc>
          <w:tcPr>
            <w:tcW w:w="624" w:type="dxa"/>
          </w:tcPr>
          <w:p w:rsidR="00C17ACC" w:rsidRDefault="00C17ACC">
            <w:pPr>
              <w:pStyle w:val="ConsPlusNormal"/>
              <w:jc w:val="center"/>
            </w:pPr>
            <w:r>
              <w:t>21</w:t>
            </w:r>
          </w:p>
        </w:tc>
        <w:tc>
          <w:tcPr>
            <w:tcW w:w="2551" w:type="dxa"/>
          </w:tcPr>
          <w:p w:rsidR="00C17ACC" w:rsidRDefault="00C17ACC">
            <w:pPr>
              <w:pStyle w:val="ConsPlusNormal"/>
            </w:pPr>
            <w:r>
              <w:t xml:space="preserve">Мониторинг достижения </w:t>
            </w:r>
            <w:r>
              <w:lastRenderedPageBreak/>
              <w:t xml:space="preserve">целевых показателей повышения оплаты труда категорий работников в соответствии с </w:t>
            </w:r>
            <w:hyperlink r:id="rId188" w:history="1">
              <w:r>
                <w:rPr>
                  <w:color w:val="0000FF"/>
                </w:rPr>
                <w:t>Указом</w:t>
              </w:r>
            </w:hyperlink>
            <w:r>
              <w:t xml:space="preserve"> Президента Российской Федерации от 7 мая 2012 года N 597</w:t>
            </w:r>
          </w:p>
        </w:tc>
        <w:tc>
          <w:tcPr>
            <w:tcW w:w="1474" w:type="dxa"/>
          </w:tcPr>
          <w:p w:rsidR="00C17ACC" w:rsidRDefault="00C17ACC">
            <w:pPr>
              <w:pStyle w:val="ConsPlusNormal"/>
            </w:pPr>
            <w:r>
              <w:lastRenderedPageBreak/>
              <w:t>ежеквартальн</w:t>
            </w:r>
            <w:r>
              <w:lastRenderedPageBreak/>
              <w:t>о</w:t>
            </w:r>
          </w:p>
        </w:tc>
        <w:tc>
          <w:tcPr>
            <w:tcW w:w="2268" w:type="dxa"/>
          </w:tcPr>
          <w:p w:rsidR="00C17ACC" w:rsidRDefault="00C17ACC">
            <w:pPr>
              <w:pStyle w:val="ConsPlusNormal"/>
            </w:pPr>
            <w:r>
              <w:lastRenderedPageBreak/>
              <w:t xml:space="preserve">Управление </w:t>
            </w:r>
            <w:r>
              <w:lastRenderedPageBreak/>
              <w:t>здравоохранения Липецкой области</w:t>
            </w:r>
          </w:p>
        </w:tc>
        <w:tc>
          <w:tcPr>
            <w:tcW w:w="2098" w:type="dxa"/>
          </w:tcPr>
          <w:p w:rsidR="00C17ACC" w:rsidRDefault="00C17ACC">
            <w:pPr>
              <w:pStyle w:val="ConsPlusNormal"/>
            </w:pPr>
            <w:r>
              <w:lastRenderedPageBreak/>
              <w:t xml:space="preserve">Информация в </w:t>
            </w:r>
            <w:r>
              <w:lastRenderedPageBreak/>
              <w:t>администрацию Липецкой области, Министерство здравоохранения Российской Федерации</w:t>
            </w:r>
          </w:p>
        </w:tc>
      </w:tr>
      <w:tr w:rsidR="00C17ACC">
        <w:tc>
          <w:tcPr>
            <w:tcW w:w="624" w:type="dxa"/>
          </w:tcPr>
          <w:p w:rsidR="00C17ACC" w:rsidRDefault="00C17ACC">
            <w:pPr>
              <w:pStyle w:val="ConsPlusNormal"/>
              <w:jc w:val="center"/>
            </w:pPr>
            <w:r>
              <w:lastRenderedPageBreak/>
              <w:t>22</w:t>
            </w:r>
          </w:p>
        </w:tc>
        <w:tc>
          <w:tcPr>
            <w:tcW w:w="2551" w:type="dxa"/>
          </w:tcPr>
          <w:p w:rsidR="00C17ACC" w:rsidRDefault="00C17ACC">
            <w:pPr>
              <w:pStyle w:val="ConsPlusNormal"/>
            </w:pPr>
            <w:r>
              <w:t xml:space="preserve">Недопущение значительной дифференциации уровня заработной платы категорий работников, которым предусмотрено повышение заработной платы </w:t>
            </w:r>
            <w:hyperlink r:id="rId189" w:history="1">
              <w:r>
                <w:rPr>
                  <w:color w:val="0000FF"/>
                </w:rPr>
                <w:t>Указом</w:t>
              </w:r>
            </w:hyperlink>
            <w:r>
              <w:t xml:space="preserve"> Президента Российской Федерации от 7 мая 2012 года N 597, и работников медицинских организаций, повышение заработной платы которых </w:t>
            </w:r>
            <w:hyperlink r:id="rId190" w:history="1">
              <w:r>
                <w:rPr>
                  <w:color w:val="0000FF"/>
                </w:rPr>
                <w:t>Указом</w:t>
              </w:r>
            </w:hyperlink>
            <w:r>
              <w:t xml:space="preserve"> не предусмотрено</w:t>
            </w:r>
          </w:p>
        </w:tc>
        <w:tc>
          <w:tcPr>
            <w:tcW w:w="1474" w:type="dxa"/>
          </w:tcPr>
          <w:p w:rsidR="00C17ACC" w:rsidRDefault="00C17ACC">
            <w:pPr>
              <w:pStyle w:val="ConsPlusNormal"/>
            </w:pPr>
            <w:r>
              <w:t>ежегодно</w:t>
            </w:r>
          </w:p>
        </w:tc>
        <w:tc>
          <w:tcPr>
            <w:tcW w:w="2268" w:type="dxa"/>
          </w:tcPr>
          <w:p w:rsidR="00C17ACC" w:rsidRDefault="00C17ACC">
            <w:pPr>
              <w:pStyle w:val="ConsPlusNormal"/>
            </w:pPr>
            <w:r>
              <w:t>Управление здравоохранения Липецкой области, управление труда и занятости Липецкой области, управление финансов Липецкой области, территориальный фонд обязательного медицинского страхования Липецкой области</w:t>
            </w:r>
          </w:p>
        </w:tc>
        <w:tc>
          <w:tcPr>
            <w:tcW w:w="2098" w:type="dxa"/>
          </w:tcPr>
          <w:p w:rsidR="00C17ACC" w:rsidRDefault="00C17ACC">
            <w:pPr>
              <w:pStyle w:val="ConsPlusNormal"/>
            </w:pPr>
            <w:r>
              <w:t xml:space="preserve">Внесение изменений в </w:t>
            </w:r>
            <w:hyperlink r:id="rId191" w:history="1">
              <w:r>
                <w:rPr>
                  <w:color w:val="0000FF"/>
                </w:rPr>
                <w:t>Закон</w:t>
              </w:r>
            </w:hyperlink>
            <w:r>
              <w:t xml:space="preserve"> Липецкой области от 7 октября 2008 года N 182-ОЗ "Об оплате труда работников областных государственных учреждений", Закон об областном бюджете на текущий финансовый год и плановый период, Закон о бюджете территориального фонда обязательного медицинского страхования Липецкой области на текущий финансовый год и плановый период</w:t>
            </w:r>
          </w:p>
        </w:tc>
      </w:tr>
      <w:tr w:rsidR="00C17ACC">
        <w:tc>
          <w:tcPr>
            <w:tcW w:w="624" w:type="dxa"/>
          </w:tcPr>
          <w:p w:rsidR="00C17ACC" w:rsidRDefault="00C17ACC">
            <w:pPr>
              <w:pStyle w:val="ConsPlusNormal"/>
              <w:jc w:val="center"/>
            </w:pPr>
            <w:r>
              <w:t>23</w:t>
            </w:r>
          </w:p>
        </w:tc>
        <w:tc>
          <w:tcPr>
            <w:tcW w:w="2551" w:type="dxa"/>
          </w:tcPr>
          <w:p w:rsidR="00C17ACC" w:rsidRDefault="00C17ACC">
            <w:pPr>
              <w:pStyle w:val="ConsPlusNormal"/>
            </w:pPr>
            <w:r>
              <w:t>Разработка Положения о системе нормирования труда в государственных учреждениях здравоохранения и их утверждение с учетом мнения представительного органа работников</w:t>
            </w:r>
          </w:p>
        </w:tc>
        <w:tc>
          <w:tcPr>
            <w:tcW w:w="1474" w:type="dxa"/>
          </w:tcPr>
          <w:p w:rsidR="00C17ACC" w:rsidRDefault="00C17ACC">
            <w:pPr>
              <w:pStyle w:val="ConsPlusNormal"/>
            </w:pPr>
            <w:r>
              <w:t>2014 год</w:t>
            </w:r>
          </w:p>
        </w:tc>
        <w:tc>
          <w:tcPr>
            <w:tcW w:w="2268" w:type="dxa"/>
          </w:tcPr>
          <w:p w:rsidR="00C17ACC" w:rsidRDefault="00C17ACC">
            <w:pPr>
              <w:pStyle w:val="ConsPlusNormal"/>
            </w:pPr>
            <w:r>
              <w:t>Управление здравоохранения Липецкой области, государственные медицинские организации</w:t>
            </w:r>
          </w:p>
        </w:tc>
        <w:tc>
          <w:tcPr>
            <w:tcW w:w="2098" w:type="dxa"/>
          </w:tcPr>
          <w:p w:rsidR="00C17ACC" w:rsidRDefault="00C17ACC">
            <w:pPr>
              <w:pStyle w:val="ConsPlusNormal"/>
            </w:pPr>
            <w:r>
              <w:t>Нормативный локальный акт, регламентирующий порядок нормирования труда в государственных медицинских организациях</w:t>
            </w:r>
          </w:p>
        </w:tc>
      </w:tr>
      <w:tr w:rsidR="00C17ACC">
        <w:tc>
          <w:tcPr>
            <w:tcW w:w="624" w:type="dxa"/>
          </w:tcPr>
          <w:p w:rsidR="00C17ACC" w:rsidRDefault="00C17ACC">
            <w:pPr>
              <w:pStyle w:val="ConsPlusNormal"/>
              <w:jc w:val="center"/>
            </w:pPr>
            <w:r>
              <w:t>24</w:t>
            </w:r>
          </w:p>
        </w:tc>
        <w:tc>
          <w:tcPr>
            <w:tcW w:w="2551" w:type="dxa"/>
          </w:tcPr>
          <w:p w:rsidR="00C17ACC" w:rsidRDefault="00C17ACC">
            <w:pPr>
              <w:pStyle w:val="ConsPlusNormal"/>
            </w:pPr>
            <w:r>
              <w:t xml:space="preserve">Внедрение систем нормирования труда в медицинских организациях с учетом методических </w:t>
            </w:r>
            <w:hyperlink r:id="rId192" w:history="1">
              <w:r>
                <w:rPr>
                  <w:color w:val="0000FF"/>
                </w:rPr>
                <w:t>рекомендаций</w:t>
              </w:r>
            </w:hyperlink>
            <w:r>
              <w:t xml:space="preserve">, утвержденных приказом Министерства труда и социальной защиты Российской Федерации </w:t>
            </w:r>
            <w:r>
              <w:lastRenderedPageBreak/>
              <w:t>от 30 сентября 2013 года N 504</w:t>
            </w:r>
          </w:p>
        </w:tc>
        <w:tc>
          <w:tcPr>
            <w:tcW w:w="1474" w:type="dxa"/>
          </w:tcPr>
          <w:p w:rsidR="00C17ACC" w:rsidRDefault="00C17ACC">
            <w:pPr>
              <w:pStyle w:val="ConsPlusNormal"/>
            </w:pPr>
            <w:r>
              <w:lastRenderedPageBreak/>
              <w:t>ежегодно</w:t>
            </w:r>
          </w:p>
        </w:tc>
        <w:tc>
          <w:tcPr>
            <w:tcW w:w="2268" w:type="dxa"/>
          </w:tcPr>
          <w:p w:rsidR="00C17ACC" w:rsidRDefault="00C17ACC">
            <w:pPr>
              <w:pStyle w:val="ConsPlusNormal"/>
            </w:pPr>
            <w:r>
              <w:t>Управление здравоохранения Липецкой области, государственные медицинские организации</w:t>
            </w:r>
          </w:p>
        </w:tc>
        <w:tc>
          <w:tcPr>
            <w:tcW w:w="2098" w:type="dxa"/>
          </w:tcPr>
          <w:p w:rsidR="00C17ACC" w:rsidRDefault="00C17ACC">
            <w:pPr>
              <w:pStyle w:val="ConsPlusNormal"/>
            </w:pPr>
            <w:r>
              <w:t xml:space="preserve">Создание условий, необходимых для внедрения рациональных организационных, технологических и трудовых процессов, улучшение организации труда; обеспечение </w:t>
            </w:r>
            <w:r>
              <w:lastRenderedPageBreak/>
              <w:t>нормального уровня напряженности (интенсивности труда) при выполнении работ (услуг); повышение эффективности и результативности работы учреждений здравоохранения</w:t>
            </w:r>
          </w:p>
        </w:tc>
      </w:tr>
      <w:tr w:rsidR="00C17ACC">
        <w:tc>
          <w:tcPr>
            <w:tcW w:w="624" w:type="dxa"/>
          </w:tcPr>
          <w:p w:rsidR="00C17ACC" w:rsidRDefault="00C17ACC">
            <w:pPr>
              <w:pStyle w:val="ConsPlusNormal"/>
              <w:jc w:val="center"/>
            </w:pPr>
            <w:r>
              <w:lastRenderedPageBreak/>
              <w:t>25</w:t>
            </w:r>
          </w:p>
        </w:tc>
        <w:tc>
          <w:tcPr>
            <w:tcW w:w="2551" w:type="dxa"/>
          </w:tcPr>
          <w:p w:rsidR="00C17ACC" w:rsidRDefault="00C17ACC">
            <w:pPr>
              <w:pStyle w:val="ConsPlusNormal"/>
            </w:pPr>
            <w:r>
              <w:t>Профессиональная подготовка, переподготовка и повышение квалификации медицинских работников. Актуализация требований и компетенций, необходимых для оказания государственных услуг (выполнения работ) (должностных инструкций, регламентов)</w:t>
            </w:r>
          </w:p>
        </w:tc>
        <w:tc>
          <w:tcPr>
            <w:tcW w:w="1474" w:type="dxa"/>
          </w:tcPr>
          <w:p w:rsidR="00C17ACC" w:rsidRDefault="00C17ACC">
            <w:pPr>
              <w:pStyle w:val="ConsPlusNormal"/>
            </w:pPr>
            <w:r>
              <w:t>ежегодно</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Создание условий для соответствия квалификации медицинских работников профессиональным стандартам</w:t>
            </w:r>
          </w:p>
        </w:tc>
      </w:tr>
      <w:tr w:rsidR="00C17ACC">
        <w:tc>
          <w:tcPr>
            <w:tcW w:w="624" w:type="dxa"/>
          </w:tcPr>
          <w:p w:rsidR="00C17ACC" w:rsidRDefault="00C17ACC">
            <w:pPr>
              <w:pStyle w:val="ConsPlusNormal"/>
              <w:jc w:val="center"/>
            </w:pPr>
            <w:r>
              <w:t>26</w:t>
            </w:r>
          </w:p>
        </w:tc>
        <w:tc>
          <w:tcPr>
            <w:tcW w:w="2551" w:type="dxa"/>
          </w:tcPr>
          <w:p w:rsidR="00C17ACC" w:rsidRDefault="00C17ACC">
            <w:pPr>
              <w:pStyle w:val="ConsPlusNormal"/>
            </w:pPr>
            <w:r>
              <w:t>Разработка мероприятий по проведению в 2014 году подготовительной работы к внедрению профессиональных стандартов</w:t>
            </w:r>
          </w:p>
        </w:tc>
        <w:tc>
          <w:tcPr>
            <w:tcW w:w="1474" w:type="dxa"/>
          </w:tcPr>
          <w:p w:rsidR="00C17ACC" w:rsidRDefault="00C17ACC">
            <w:pPr>
              <w:pStyle w:val="ConsPlusNormal"/>
            </w:pPr>
            <w:r>
              <w:t>III квартал 2014 года</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Создание условий для соответствия квалификации медицинских работников профессиональным стандартам</w:t>
            </w:r>
          </w:p>
        </w:tc>
      </w:tr>
      <w:tr w:rsidR="00C17ACC">
        <w:tc>
          <w:tcPr>
            <w:tcW w:w="624" w:type="dxa"/>
          </w:tcPr>
          <w:p w:rsidR="00C17ACC" w:rsidRDefault="00C17ACC">
            <w:pPr>
              <w:pStyle w:val="ConsPlusNormal"/>
              <w:jc w:val="center"/>
            </w:pPr>
            <w:r>
              <w:t>27</w:t>
            </w:r>
          </w:p>
        </w:tc>
        <w:tc>
          <w:tcPr>
            <w:tcW w:w="2551" w:type="dxa"/>
          </w:tcPr>
          <w:p w:rsidR="00C17ACC" w:rsidRDefault="00C17ACC">
            <w:pPr>
              <w:pStyle w:val="ConsPlusNormal"/>
            </w:pPr>
            <w:r>
              <w:t xml:space="preserve">Обеспечение оценки уровня соответствия медицинских работников занимаемой должности или выполняемой работе (аттестации) и соответствия выполняемых работниками трудовых функций трудовым функциям, указанным в трудовых договорах (должностных инструкциях), а также соответствия медицинских работников квалификационным </w:t>
            </w:r>
            <w:r>
              <w:lastRenderedPageBreak/>
              <w:t>требованиям, предъявляемым к медицинским работникам</w:t>
            </w:r>
          </w:p>
        </w:tc>
        <w:tc>
          <w:tcPr>
            <w:tcW w:w="1474" w:type="dxa"/>
          </w:tcPr>
          <w:p w:rsidR="00C17ACC" w:rsidRDefault="00C17ACC">
            <w:pPr>
              <w:pStyle w:val="ConsPlusNormal"/>
            </w:pPr>
            <w:r>
              <w:lastRenderedPageBreak/>
              <w:t>ежегодно</w:t>
            </w:r>
          </w:p>
        </w:tc>
        <w:tc>
          <w:tcPr>
            <w:tcW w:w="2268" w:type="dxa"/>
          </w:tcPr>
          <w:p w:rsidR="00C17ACC" w:rsidRDefault="00C17ACC">
            <w:pPr>
              <w:pStyle w:val="ConsPlusNormal"/>
            </w:pPr>
            <w:r>
              <w:t>Управление здравоохранения Липецкой области, государственные медицинские организации</w:t>
            </w:r>
          </w:p>
        </w:tc>
        <w:tc>
          <w:tcPr>
            <w:tcW w:w="2098" w:type="dxa"/>
          </w:tcPr>
          <w:p w:rsidR="00C17ACC" w:rsidRDefault="00C17ACC">
            <w:pPr>
              <w:pStyle w:val="ConsPlusNormal"/>
            </w:pPr>
            <w:r>
              <w:t>Проведение оценки будет способствовать переводу работников на эффективный контракт</w:t>
            </w:r>
          </w:p>
        </w:tc>
      </w:tr>
      <w:tr w:rsidR="00C17ACC">
        <w:tc>
          <w:tcPr>
            <w:tcW w:w="624" w:type="dxa"/>
          </w:tcPr>
          <w:p w:rsidR="00C17ACC" w:rsidRDefault="00C17ACC">
            <w:pPr>
              <w:pStyle w:val="ConsPlusNormal"/>
              <w:jc w:val="center"/>
            </w:pPr>
            <w:r>
              <w:lastRenderedPageBreak/>
              <w:t>28</w:t>
            </w:r>
          </w:p>
        </w:tc>
        <w:tc>
          <w:tcPr>
            <w:tcW w:w="2551" w:type="dxa"/>
          </w:tcPr>
          <w:p w:rsidR="00C17ACC" w:rsidRDefault="00C17ACC">
            <w:pPr>
              <w:pStyle w:val="ConsPlusNormal"/>
            </w:pPr>
            <w:r>
              <w:t>Представление руководителями организаций и направление на проверку на достоверность сведений о доходах, об имуществе и обязательствах имущественного характера руководителя, его супруги (супруга) и несовершеннолетних детей, а также граждан, претендующих на занятие соответствующих должностей, в том числе размещение в сети Интернет</w:t>
            </w:r>
          </w:p>
        </w:tc>
        <w:tc>
          <w:tcPr>
            <w:tcW w:w="1474" w:type="dxa"/>
          </w:tcPr>
          <w:p w:rsidR="00C17ACC" w:rsidRDefault="00C17ACC">
            <w:pPr>
              <w:pStyle w:val="ConsPlusNormal"/>
            </w:pPr>
            <w:r>
              <w:t>ежегодно до 30 апреля</w:t>
            </w:r>
          </w:p>
        </w:tc>
        <w:tc>
          <w:tcPr>
            <w:tcW w:w="2268" w:type="dxa"/>
          </w:tcPr>
          <w:p w:rsidR="00C17ACC" w:rsidRDefault="00C17ACC">
            <w:pPr>
              <w:pStyle w:val="ConsPlusNormal"/>
            </w:pPr>
            <w:r>
              <w:t>Управление здравоохранения Липецкой области, государственные медицинские организации</w:t>
            </w:r>
          </w:p>
        </w:tc>
        <w:tc>
          <w:tcPr>
            <w:tcW w:w="2098" w:type="dxa"/>
          </w:tcPr>
          <w:p w:rsidR="00C17ACC" w:rsidRDefault="00C17ACC">
            <w:pPr>
              <w:pStyle w:val="ConsPlusNormal"/>
            </w:pPr>
            <w:r>
              <w:t>Создание прозрачного механизма оплаты труда руководителей государственных медицинский организаций.</w:t>
            </w:r>
          </w:p>
          <w:p w:rsidR="00C17ACC" w:rsidRDefault="00C17ACC">
            <w:pPr>
              <w:pStyle w:val="ConsPlusNormal"/>
            </w:pPr>
            <w:r>
              <w:t>Размещение сведений в сети Интернет (100%)</w:t>
            </w:r>
          </w:p>
        </w:tc>
      </w:tr>
      <w:tr w:rsidR="00C17ACC">
        <w:tc>
          <w:tcPr>
            <w:tcW w:w="624" w:type="dxa"/>
          </w:tcPr>
          <w:p w:rsidR="00C17ACC" w:rsidRDefault="00C17ACC">
            <w:pPr>
              <w:pStyle w:val="ConsPlusNormal"/>
              <w:jc w:val="center"/>
            </w:pPr>
            <w:r>
              <w:t>29</w:t>
            </w:r>
          </w:p>
        </w:tc>
        <w:tc>
          <w:tcPr>
            <w:tcW w:w="2551" w:type="dxa"/>
          </w:tcPr>
          <w:p w:rsidR="00C17ACC" w:rsidRDefault="00C17ACC">
            <w:pPr>
              <w:pStyle w:val="ConsPlusNormal"/>
            </w:pPr>
            <w:r>
              <w:t>Формирование независимой оценки качества работы государственных медицинских организаций, включая критерии эффективности работы таких организаций и введение публичных рейтингов их деятельности</w:t>
            </w:r>
          </w:p>
        </w:tc>
        <w:tc>
          <w:tcPr>
            <w:tcW w:w="1474" w:type="dxa"/>
          </w:tcPr>
          <w:p w:rsidR="00C17ACC" w:rsidRDefault="00C17ACC">
            <w:pPr>
              <w:pStyle w:val="ConsPlusNormal"/>
            </w:pPr>
            <w:r>
              <w:t>ежегодно</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Повышение информированности потребителей о качестве медицинских услуг и стимулирование повышения качества работы медицинских организаций</w:t>
            </w:r>
          </w:p>
        </w:tc>
      </w:tr>
      <w:tr w:rsidR="00C17ACC">
        <w:tblPrEx>
          <w:tblBorders>
            <w:insideH w:val="nil"/>
          </w:tblBorders>
        </w:tblPrEx>
        <w:tc>
          <w:tcPr>
            <w:tcW w:w="624" w:type="dxa"/>
            <w:tcBorders>
              <w:bottom w:val="nil"/>
            </w:tcBorders>
          </w:tcPr>
          <w:p w:rsidR="00C17ACC" w:rsidRDefault="00C17ACC">
            <w:pPr>
              <w:pStyle w:val="ConsPlusNormal"/>
              <w:jc w:val="center"/>
            </w:pPr>
            <w:r>
              <w:t>30</w:t>
            </w:r>
          </w:p>
        </w:tc>
        <w:tc>
          <w:tcPr>
            <w:tcW w:w="2551" w:type="dxa"/>
            <w:tcBorders>
              <w:bottom w:val="nil"/>
            </w:tcBorders>
          </w:tcPr>
          <w:p w:rsidR="00C17ACC" w:rsidRDefault="00C17ACC">
            <w:pPr>
              <w:pStyle w:val="ConsPlusNormal"/>
            </w:pPr>
            <w:r>
              <w:t>Мероприятия по организации подготовки к внедрению профессиональных стандартов:</w:t>
            </w:r>
          </w:p>
          <w:p w:rsidR="00C17ACC" w:rsidRDefault="00C17ACC">
            <w:pPr>
              <w:pStyle w:val="ConsPlusNormal"/>
            </w:pPr>
            <w:r>
              <w:t>- повышение квалификации и переподготовка работников сферы здравоохранения, в том числе работников, занимающихся вопросами трудовых отношений и оплаты труда работников;</w:t>
            </w:r>
          </w:p>
          <w:p w:rsidR="00C17ACC" w:rsidRDefault="00C17ACC">
            <w:pPr>
              <w:pStyle w:val="ConsPlusNormal"/>
            </w:pPr>
            <w:r>
              <w:t xml:space="preserve">- проведение разъяснительной работы с участием профсоюзных </w:t>
            </w:r>
            <w:r>
              <w:lastRenderedPageBreak/>
              <w:t>организаций в трудовых коллективах о данном мероприятии</w:t>
            </w:r>
          </w:p>
        </w:tc>
        <w:tc>
          <w:tcPr>
            <w:tcW w:w="1474" w:type="dxa"/>
            <w:tcBorders>
              <w:bottom w:val="nil"/>
            </w:tcBorders>
          </w:tcPr>
          <w:p w:rsidR="00C17ACC" w:rsidRDefault="00C17ACC">
            <w:pPr>
              <w:pStyle w:val="ConsPlusNormal"/>
            </w:pPr>
            <w:r>
              <w:lastRenderedPageBreak/>
              <w:t>2015 - 2016 годы</w:t>
            </w:r>
          </w:p>
        </w:tc>
        <w:tc>
          <w:tcPr>
            <w:tcW w:w="2268" w:type="dxa"/>
            <w:tcBorders>
              <w:bottom w:val="nil"/>
            </w:tcBorders>
          </w:tcPr>
          <w:p w:rsidR="00C17ACC" w:rsidRDefault="00C17ACC">
            <w:pPr>
              <w:pStyle w:val="ConsPlusNormal"/>
            </w:pPr>
            <w:r>
              <w:t>Управление здравоохранения Липецкой области</w:t>
            </w:r>
          </w:p>
        </w:tc>
        <w:tc>
          <w:tcPr>
            <w:tcW w:w="2098" w:type="dxa"/>
            <w:tcBorders>
              <w:bottom w:val="nil"/>
            </w:tcBorders>
          </w:tcPr>
          <w:p w:rsidR="00C17ACC" w:rsidRDefault="00C17ACC">
            <w:pPr>
              <w:pStyle w:val="ConsPlusNormal"/>
            </w:pPr>
            <w:r>
              <w:t>Подготовка к внедрению аккредитации медицинских работников Липецкой области</w:t>
            </w:r>
          </w:p>
        </w:tc>
      </w:tr>
      <w:tr w:rsidR="00C17ACC">
        <w:tblPrEx>
          <w:tblBorders>
            <w:insideH w:val="nil"/>
          </w:tblBorders>
        </w:tblPrEx>
        <w:tc>
          <w:tcPr>
            <w:tcW w:w="9015" w:type="dxa"/>
            <w:gridSpan w:val="5"/>
            <w:tcBorders>
              <w:top w:val="nil"/>
            </w:tcBorders>
          </w:tcPr>
          <w:p w:rsidR="00C17ACC" w:rsidRDefault="00C17ACC">
            <w:pPr>
              <w:pStyle w:val="ConsPlusNormal"/>
              <w:jc w:val="both"/>
            </w:pPr>
            <w:r>
              <w:lastRenderedPageBreak/>
              <w:t xml:space="preserve">(в ред. </w:t>
            </w:r>
            <w:hyperlink r:id="rId193" w:history="1">
              <w:r>
                <w:rPr>
                  <w:color w:val="0000FF"/>
                </w:rPr>
                <w:t>постановления</w:t>
              </w:r>
            </w:hyperlink>
            <w:r>
              <w:t xml:space="preserve"> администрации Липецкой области от 30.12.2016 N 545)</w:t>
            </w:r>
          </w:p>
        </w:tc>
      </w:tr>
      <w:tr w:rsidR="00C17ACC">
        <w:tc>
          <w:tcPr>
            <w:tcW w:w="624" w:type="dxa"/>
          </w:tcPr>
          <w:p w:rsidR="00C17ACC" w:rsidRDefault="00C17ACC">
            <w:pPr>
              <w:pStyle w:val="ConsPlusNormal"/>
              <w:jc w:val="center"/>
            </w:pPr>
            <w:r>
              <w:t>31</w:t>
            </w:r>
          </w:p>
        </w:tc>
        <w:tc>
          <w:tcPr>
            <w:tcW w:w="2551" w:type="dxa"/>
          </w:tcPr>
          <w:p w:rsidR="00C17ACC" w:rsidRDefault="00C17ACC">
            <w:pPr>
              <w:pStyle w:val="ConsPlusNormal"/>
            </w:pPr>
            <w:r>
              <w:t>Дальнейшее совершенствование нормативно-подушевого финансирования в рамках реализации базовой программы обязательного медицинского страхования</w:t>
            </w:r>
          </w:p>
        </w:tc>
        <w:tc>
          <w:tcPr>
            <w:tcW w:w="1474" w:type="dxa"/>
          </w:tcPr>
          <w:p w:rsidR="00C17ACC" w:rsidRDefault="00C17ACC">
            <w:pPr>
              <w:pStyle w:val="ConsPlusNormal"/>
            </w:pPr>
            <w:r>
              <w:t>2014 - 2015 годы</w:t>
            </w:r>
          </w:p>
        </w:tc>
        <w:tc>
          <w:tcPr>
            <w:tcW w:w="2268" w:type="dxa"/>
          </w:tcPr>
          <w:p w:rsidR="00C17ACC" w:rsidRDefault="00C17ACC">
            <w:pPr>
              <w:pStyle w:val="ConsPlusNormal"/>
            </w:pPr>
            <w:r>
              <w:t>Управление здравоохранения Липецкой области, территориальный фонд обязательного медицинского страхования Липецкой области</w:t>
            </w:r>
          </w:p>
        </w:tc>
        <w:tc>
          <w:tcPr>
            <w:tcW w:w="2098" w:type="dxa"/>
          </w:tcPr>
          <w:p w:rsidR="00C17ACC" w:rsidRDefault="00C17ACC">
            <w:pPr>
              <w:pStyle w:val="ConsPlusNormal"/>
            </w:pPr>
            <w:r>
              <w:t>Оплата медицинской помощи учреждениям здравоохранения, работающим в системе ОМС, с использованием механизма нормативно-подушевого финансирования</w:t>
            </w:r>
          </w:p>
        </w:tc>
      </w:tr>
      <w:tr w:rsidR="00C17ACC">
        <w:tc>
          <w:tcPr>
            <w:tcW w:w="624" w:type="dxa"/>
          </w:tcPr>
          <w:p w:rsidR="00C17ACC" w:rsidRDefault="00C17ACC">
            <w:pPr>
              <w:pStyle w:val="ConsPlusNormal"/>
              <w:jc w:val="center"/>
            </w:pPr>
            <w:r>
              <w:t>32</w:t>
            </w:r>
          </w:p>
        </w:tc>
        <w:tc>
          <w:tcPr>
            <w:tcW w:w="2551" w:type="dxa"/>
          </w:tcPr>
          <w:p w:rsidR="00C17ACC" w:rsidRDefault="00C17ACC">
            <w:pPr>
              <w:pStyle w:val="ConsPlusNormal"/>
            </w:pPr>
            <w:r>
              <w:t>Активизация участия социально ориентированных некоммерческих организаций в проведении независимой оценки</w:t>
            </w:r>
          </w:p>
        </w:tc>
        <w:tc>
          <w:tcPr>
            <w:tcW w:w="1474" w:type="dxa"/>
          </w:tcPr>
          <w:p w:rsidR="00C17ACC" w:rsidRDefault="00C17ACC">
            <w:pPr>
              <w:pStyle w:val="ConsPlusNormal"/>
            </w:pPr>
            <w:r>
              <w:t>ежегодно</w:t>
            </w:r>
          </w:p>
        </w:tc>
        <w:tc>
          <w:tcPr>
            <w:tcW w:w="2268" w:type="dxa"/>
          </w:tcPr>
          <w:p w:rsidR="00C17ACC" w:rsidRDefault="00C17ACC">
            <w:pPr>
              <w:pStyle w:val="ConsPlusNormal"/>
            </w:pPr>
            <w:r>
              <w:t>Администрация Липецкой области, управление здравоохранения Липецкой области</w:t>
            </w:r>
          </w:p>
        </w:tc>
        <w:tc>
          <w:tcPr>
            <w:tcW w:w="2098" w:type="dxa"/>
          </w:tcPr>
          <w:p w:rsidR="00C17ACC" w:rsidRDefault="00C17ACC">
            <w:pPr>
              <w:pStyle w:val="ConsPlusNormal"/>
            </w:pPr>
            <w:r>
              <w:t>Выделение финансовой поддержки социально ориентированным НКО</w:t>
            </w:r>
          </w:p>
        </w:tc>
      </w:tr>
      <w:tr w:rsidR="00C17ACC">
        <w:tc>
          <w:tcPr>
            <w:tcW w:w="624" w:type="dxa"/>
          </w:tcPr>
          <w:p w:rsidR="00C17ACC" w:rsidRDefault="00C17ACC">
            <w:pPr>
              <w:pStyle w:val="ConsPlusNormal"/>
              <w:jc w:val="center"/>
            </w:pPr>
            <w:r>
              <w:t>33</w:t>
            </w:r>
          </w:p>
        </w:tc>
        <w:tc>
          <w:tcPr>
            <w:tcW w:w="2551" w:type="dxa"/>
          </w:tcPr>
          <w:p w:rsidR="00C17ACC" w:rsidRDefault="00C17ACC">
            <w:pPr>
              <w:pStyle w:val="ConsPlusNormal"/>
            </w:pPr>
            <w:r>
              <w:t xml:space="preserve">Организация работы Совета общественных организаций по защите прав пациентов в Липецкой области по проведению независимой оценки качества работы государственных учреждений, оказывающих услуги в сфере здравоохранения, в соответствии с </w:t>
            </w:r>
            <w:hyperlink r:id="rId194" w:history="1">
              <w:r>
                <w:rPr>
                  <w:color w:val="0000FF"/>
                </w:rPr>
                <w:t>распоряжением</w:t>
              </w:r>
            </w:hyperlink>
            <w:r>
              <w:t xml:space="preserve"> администрации Липецкой области от 20 июня 2013 года N 226-р. Обеспечение организационно-технического сопровождения их деятельности</w:t>
            </w:r>
          </w:p>
        </w:tc>
        <w:tc>
          <w:tcPr>
            <w:tcW w:w="1474" w:type="dxa"/>
          </w:tcPr>
          <w:p w:rsidR="00C17ACC" w:rsidRDefault="00C17ACC">
            <w:pPr>
              <w:pStyle w:val="ConsPlusNormal"/>
            </w:pPr>
            <w:r>
              <w:t>2013 год</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Организационное и техническое сопровождение деятельности Совета общественных организаций по защите прав пациентов в Липецкой области. Обеспечение информированной открытости деятельности Совета общественных организаций по защите прав пациентов в Липецкой области</w:t>
            </w:r>
          </w:p>
        </w:tc>
      </w:tr>
      <w:tr w:rsidR="00C17ACC">
        <w:tc>
          <w:tcPr>
            <w:tcW w:w="624" w:type="dxa"/>
          </w:tcPr>
          <w:p w:rsidR="00C17ACC" w:rsidRDefault="00C17ACC">
            <w:pPr>
              <w:pStyle w:val="ConsPlusNormal"/>
              <w:jc w:val="center"/>
            </w:pPr>
            <w:r>
              <w:t>34</w:t>
            </w:r>
          </w:p>
        </w:tc>
        <w:tc>
          <w:tcPr>
            <w:tcW w:w="2551" w:type="dxa"/>
          </w:tcPr>
          <w:p w:rsidR="00C17ACC" w:rsidRDefault="00C17ACC">
            <w:pPr>
              <w:pStyle w:val="ConsPlusNormal"/>
            </w:pPr>
            <w:r>
              <w:t xml:space="preserve">Организация проведения анкетирования в целях оценки качества работы государственных </w:t>
            </w:r>
            <w:r>
              <w:lastRenderedPageBreak/>
              <w:t>учреждений здравоохранения, составления рейтингов их деятельности в соответствии с принятыми нормативными и методическими документами</w:t>
            </w:r>
          </w:p>
        </w:tc>
        <w:tc>
          <w:tcPr>
            <w:tcW w:w="1474" w:type="dxa"/>
          </w:tcPr>
          <w:p w:rsidR="00C17ACC" w:rsidRDefault="00C17ACC">
            <w:pPr>
              <w:pStyle w:val="ConsPlusNormal"/>
            </w:pPr>
            <w:r>
              <w:lastRenderedPageBreak/>
              <w:t>ежеквартально</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 xml:space="preserve">Определение результативности деятельности медицинской </w:t>
            </w:r>
            <w:r>
              <w:lastRenderedPageBreak/>
              <w:t>организации и принятие своевременных мер по повышению эффективности и оптимизации ее деятельности.</w:t>
            </w:r>
          </w:p>
          <w:p w:rsidR="00C17ACC" w:rsidRDefault="00C17ACC">
            <w:pPr>
              <w:pStyle w:val="ConsPlusNormal"/>
            </w:pPr>
            <w:r>
              <w:t>Разработка и направление в медицинские организации предложений по улучшению качества их работы, подготовленных с учетом изучения показателей.</w:t>
            </w:r>
          </w:p>
          <w:p w:rsidR="00C17ACC" w:rsidRDefault="00C17ACC">
            <w:pPr>
              <w:pStyle w:val="ConsPlusNormal"/>
            </w:pPr>
            <w:r>
              <w:t>Публикация рейтингов деятельности медицинских организаций, разработка и утверждение планов по улучшению качества работы организаций, оказывающих медицинские услуги</w:t>
            </w:r>
          </w:p>
        </w:tc>
      </w:tr>
      <w:tr w:rsidR="00C17ACC">
        <w:tc>
          <w:tcPr>
            <w:tcW w:w="624" w:type="dxa"/>
          </w:tcPr>
          <w:p w:rsidR="00C17ACC" w:rsidRDefault="00C17ACC">
            <w:pPr>
              <w:pStyle w:val="ConsPlusNormal"/>
              <w:jc w:val="center"/>
            </w:pPr>
            <w:r>
              <w:lastRenderedPageBreak/>
              <w:t>35</w:t>
            </w:r>
          </w:p>
        </w:tc>
        <w:tc>
          <w:tcPr>
            <w:tcW w:w="2551" w:type="dxa"/>
          </w:tcPr>
          <w:p w:rsidR="00C17ACC" w:rsidRDefault="00C17ACC">
            <w:pPr>
              <w:pStyle w:val="ConsPlusNormal"/>
            </w:pPr>
            <w:r>
              <w:t>Анализ планов мероприятий, разработанных руководителями медицинских организаций на основании предложений по улучшению качества их работы по результатам анкетирования</w:t>
            </w:r>
          </w:p>
        </w:tc>
        <w:tc>
          <w:tcPr>
            <w:tcW w:w="1474" w:type="dxa"/>
          </w:tcPr>
          <w:p w:rsidR="00C17ACC" w:rsidRDefault="00C17ACC">
            <w:pPr>
              <w:pStyle w:val="ConsPlusNormal"/>
            </w:pPr>
            <w:r>
              <w:t>в течение года</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Контроль реализации исполнения медицинскими организациями планов мероприятий по улучшению качества их работы</w:t>
            </w:r>
          </w:p>
        </w:tc>
      </w:tr>
      <w:tr w:rsidR="00C17ACC">
        <w:tc>
          <w:tcPr>
            <w:tcW w:w="624" w:type="dxa"/>
          </w:tcPr>
          <w:p w:rsidR="00C17ACC" w:rsidRDefault="00C17ACC">
            <w:pPr>
              <w:pStyle w:val="ConsPlusNormal"/>
              <w:jc w:val="center"/>
            </w:pPr>
            <w:r>
              <w:t>36</w:t>
            </w:r>
          </w:p>
        </w:tc>
        <w:tc>
          <w:tcPr>
            <w:tcW w:w="2551" w:type="dxa"/>
          </w:tcPr>
          <w:p w:rsidR="00C17ACC" w:rsidRDefault="00C17ACC">
            <w:pPr>
              <w:pStyle w:val="ConsPlusNormal"/>
            </w:pPr>
            <w:r>
              <w:t>Обеспечение открытости и доступности информации о деятельности государственных медицинских организаций</w:t>
            </w:r>
          </w:p>
        </w:tc>
        <w:tc>
          <w:tcPr>
            <w:tcW w:w="1474" w:type="dxa"/>
          </w:tcPr>
          <w:p w:rsidR="00C17ACC" w:rsidRDefault="00C17ACC">
            <w:pPr>
              <w:pStyle w:val="ConsPlusNormal"/>
            </w:pPr>
            <w:r>
              <w:t>в течение года</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 xml:space="preserve">Контроль за обеспечением открытости и доступности информации о деятельности медицинских организаций области, за размещением информации о </w:t>
            </w:r>
            <w:r>
              <w:lastRenderedPageBreak/>
              <w:t>деятельности учреждений здравоохранения области на сайте www.bus.gov.ru</w:t>
            </w:r>
          </w:p>
        </w:tc>
      </w:tr>
      <w:tr w:rsidR="00C17ACC">
        <w:tc>
          <w:tcPr>
            <w:tcW w:w="624" w:type="dxa"/>
          </w:tcPr>
          <w:p w:rsidR="00C17ACC" w:rsidRDefault="00C17ACC">
            <w:pPr>
              <w:pStyle w:val="ConsPlusNormal"/>
              <w:jc w:val="center"/>
            </w:pPr>
            <w:r>
              <w:lastRenderedPageBreak/>
              <w:t>37</w:t>
            </w:r>
          </w:p>
        </w:tc>
        <w:tc>
          <w:tcPr>
            <w:tcW w:w="2551" w:type="dxa"/>
          </w:tcPr>
          <w:p w:rsidR="00C17ACC" w:rsidRDefault="00C17ACC">
            <w:pPr>
              <w:pStyle w:val="ConsPlusNormal"/>
            </w:pPr>
            <w:r>
              <w:t>Размещение на сайте управления здравоохранения Липецкой области информации о результатах проведения независимой системы оценки качества работы учреждений здравоохранения области, оказывающих медицинские услуги</w:t>
            </w:r>
          </w:p>
        </w:tc>
        <w:tc>
          <w:tcPr>
            <w:tcW w:w="1474" w:type="dxa"/>
          </w:tcPr>
          <w:p w:rsidR="00C17ACC" w:rsidRDefault="00C17ACC">
            <w:pPr>
              <w:pStyle w:val="ConsPlusNormal"/>
            </w:pPr>
            <w:r>
              <w:t>ежегодно</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Повышение информированности потребителей услуг и общественности о проведении независимой оценки и качестве работы организаций, оказывающих медицинские услуги</w:t>
            </w:r>
          </w:p>
        </w:tc>
      </w:tr>
      <w:tr w:rsidR="00C17ACC">
        <w:tc>
          <w:tcPr>
            <w:tcW w:w="624" w:type="dxa"/>
          </w:tcPr>
          <w:p w:rsidR="00C17ACC" w:rsidRDefault="00C17ACC">
            <w:pPr>
              <w:pStyle w:val="ConsPlusNormal"/>
              <w:jc w:val="center"/>
            </w:pPr>
            <w:r>
              <w:t>38</w:t>
            </w:r>
          </w:p>
        </w:tc>
        <w:tc>
          <w:tcPr>
            <w:tcW w:w="2551" w:type="dxa"/>
          </w:tcPr>
          <w:p w:rsidR="00C17ACC" w:rsidRDefault="00C17ACC">
            <w:pPr>
              <w:pStyle w:val="ConsPlusNormal"/>
            </w:pPr>
            <w:r>
              <w:t>Проведение мониторинга функционирования независимой системы оценки качества работы учреждений здравоохранения области, оказывающих медицинские услуги</w:t>
            </w:r>
          </w:p>
        </w:tc>
        <w:tc>
          <w:tcPr>
            <w:tcW w:w="1474" w:type="dxa"/>
          </w:tcPr>
          <w:p w:rsidR="00C17ACC" w:rsidRDefault="00C17ACC">
            <w:pPr>
              <w:pStyle w:val="ConsPlusNormal"/>
            </w:pPr>
            <w:r>
              <w:t>ежегодно</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Представление отчета о реализации независимой системы оценки качества в Министерство здравоохранения Российской Федерации и Министерство труда и социальной защиты Российской Федерации</w:t>
            </w:r>
          </w:p>
        </w:tc>
      </w:tr>
      <w:tr w:rsidR="00C17ACC">
        <w:tc>
          <w:tcPr>
            <w:tcW w:w="624" w:type="dxa"/>
          </w:tcPr>
          <w:p w:rsidR="00C17ACC" w:rsidRDefault="00C17ACC">
            <w:pPr>
              <w:pStyle w:val="ConsPlusNormal"/>
              <w:jc w:val="center"/>
            </w:pPr>
            <w:r>
              <w:t>39</w:t>
            </w:r>
          </w:p>
        </w:tc>
        <w:tc>
          <w:tcPr>
            <w:tcW w:w="2551" w:type="dxa"/>
          </w:tcPr>
          <w:p w:rsidR="00C17ACC" w:rsidRDefault="00C17ACC">
            <w:pPr>
              <w:pStyle w:val="ConsPlusNormal"/>
            </w:pPr>
            <w:r>
              <w:t xml:space="preserve">Мероприятия по проведению организационных изменений в структуре медицинских организаций Липецкой области в соответствии с утвержденной </w:t>
            </w:r>
            <w:hyperlink r:id="rId195" w:history="1">
              <w:r>
                <w:rPr>
                  <w:color w:val="0000FF"/>
                </w:rPr>
                <w:t>программой</w:t>
              </w:r>
            </w:hyperlink>
            <w:r>
              <w:t xml:space="preserve"> развития здравоохранения Липецкой области до 2020 года</w:t>
            </w:r>
          </w:p>
        </w:tc>
        <w:tc>
          <w:tcPr>
            <w:tcW w:w="1474" w:type="dxa"/>
          </w:tcPr>
          <w:p w:rsidR="00C17ACC" w:rsidRDefault="00C17ACC">
            <w:pPr>
              <w:pStyle w:val="ConsPlusNormal"/>
            </w:pPr>
            <w:r>
              <w:t>2013 - 2015 годы</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 xml:space="preserve">Реализация структурных преобразований системы оказания медицинской помощи в части организационных изменений в структуре медицинских организаций Липецкой области, направленная на повышение эффективности системы здравоохранения в соответствии с утвержденной </w:t>
            </w:r>
            <w:hyperlink r:id="rId196" w:history="1">
              <w:r>
                <w:rPr>
                  <w:color w:val="0000FF"/>
                </w:rPr>
                <w:t>программой</w:t>
              </w:r>
            </w:hyperlink>
            <w:r>
              <w:t xml:space="preserve"> развития </w:t>
            </w:r>
            <w:r>
              <w:lastRenderedPageBreak/>
              <w:t>здравоохранения Липецкой области (объединение отдельных учреждений в одно юридическое лицо, передача отдельных функций на аутсорсинг, развитие стационарозамещающих технологий и т.д.)</w:t>
            </w:r>
          </w:p>
        </w:tc>
      </w:tr>
      <w:tr w:rsidR="00C17ACC">
        <w:tc>
          <w:tcPr>
            <w:tcW w:w="624" w:type="dxa"/>
          </w:tcPr>
          <w:p w:rsidR="00C17ACC" w:rsidRDefault="00C17ACC">
            <w:pPr>
              <w:pStyle w:val="ConsPlusNormal"/>
              <w:jc w:val="center"/>
            </w:pPr>
            <w:r>
              <w:lastRenderedPageBreak/>
              <w:t>40</w:t>
            </w:r>
          </w:p>
        </w:tc>
        <w:tc>
          <w:tcPr>
            <w:tcW w:w="2551" w:type="dxa"/>
          </w:tcPr>
          <w:p w:rsidR="00C17ACC" w:rsidRDefault="00C17ACC">
            <w:pPr>
              <w:pStyle w:val="ConsPlusNormal"/>
            </w:pPr>
            <w:r>
              <w:t>Координация работы руководителей государственных медицинских организаций по достижению целевых показателей и индикаторов развития здравоохранения</w:t>
            </w:r>
          </w:p>
        </w:tc>
        <w:tc>
          <w:tcPr>
            <w:tcW w:w="1474" w:type="dxa"/>
          </w:tcPr>
          <w:p w:rsidR="00C17ACC" w:rsidRDefault="00C17ACC">
            <w:pPr>
              <w:pStyle w:val="ConsPlusNormal"/>
            </w:pPr>
            <w:r>
              <w:t>ежегодно</w:t>
            </w:r>
          </w:p>
        </w:tc>
        <w:tc>
          <w:tcPr>
            <w:tcW w:w="2268" w:type="dxa"/>
          </w:tcPr>
          <w:p w:rsidR="00C17ACC" w:rsidRDefault="00C17ACC">
            <w:pPr>
              <w:pStyle w:val="ConsPlusNormal"/>
            </w:pPr>
            <w:r>
              <w:t>Управление здравоохранения Липецкой области</w:t>
            </w:r>
          </w:p>
        </w:tc>
        <w:tc>
          <w:tcPr>
            <w:tcW w:w="2098" w:type="dxa"/>
          </w:tcPr>
          <w:p w:rsidR="00C17ACC" w:rsidRDefault="00C17ACC">
            <w:pPr>
              <w:pStyle w:val="ConsPlusNormal"/>
            </w:pPr>
            <w:r>
              <w:t>Достижение целевых показателей и индикаторов развития здравоохранения Липецкой области</w:t>
            </w:r>
          </w:p>
        </w:tc>
      </w:tr>
    </w:tbl>
    <w:p w:rsidR="00C17ACC" w:rsidRDefault="00C17ACC">
      <w:pPr>
        <w:pStyle w:val="ConsPlusNormal"/>
        <w:jc w:val="both"/>
      </w:pPr>
    </w:p>
    <w:p w:rsidR="00C17ACC" w:rsidRDefault="00C17ACC">
      <w:pPr>
        <w:pStyle w:val="ConsPlusNormal"/>
        <w:jc w:val="center"/>
        <w:outlineLvl w:val="2"/>
      </w:pPr>
      <w:r>
        <w:t>Реализация государственной программы Российской Федерации</w:t>
      </w:r>
    </w:p>
    <w:p w:rsidR="00C17ACC" w:rsidRDefault="00C17ACC">
      <w:pPr>
        <w:pStyle w:val="ConsPlusNormal"/>
        <w:jc w:val="center"/>
      </w:pPr>
      <w:r>
        <w:t>"Развитие здравоохранения" в Липецкой области</w:t>
      </w:r>
    </w:p>
    <w:p w:rsidR="00C17ACC" w:rsidRDefault="00C17ACC">
      <w:pPr>
        <w:pStyle w:val="ConsPlusNormal"/>
        <w:jc w:val="both"/>
      </w:pPr>
    </w:p>
    <w:p w:rsidR="00C17ACC" w:rsidRDefault="00C17ACC">
      <w:pPr>
        <w:pStyle w:val="ConsPlusNormal"/>
        <w:jc w:val="right"/>
      </w:pPr>
      <w:r>
        <w:t>Таблица 6</w:t>
      </w:r>
    </w:p>
    <w:p w:rsidR="00C17ACC" w:rsidRDefault="00C17ACC">
      <w:pPr>
        <w:pStyle w:val="ConsPlusNormal"/>
        <w:jc w:val="both"/>
      </w:pPr>
    </w:p>
    <w:p w:rsidR="00C17ACC" w:rsidRDefault="00C17ACC">
      <w:pPr>
        <w:pStyle w:val="ConsPlusNormal"/>
        <w:ind w:firstLine="540"/>
        <w:jc w:val="both"/>
      </w:pPr>
      <w:r>
        <w:t xml:space="preserve">Утратила силу. - </w:t>
      </w:r>
      <w:hyperlink r:id="rId197" w:history="1">
        <w:r>
          <w:rPr>
            <w:color w:val="0000FF"/>
          </w:rPr>
          <w:t>Постановление</w:t>
        </w:r>
      </w:hyperlink>
      <w:r>
        <w:t xml:space="preserve"> администрации Липецкой области от 16.06.2014 N 255.</w:t>
      </w:r>
    </w:p>
    <w:p w:rsidR="00C17ACC" w:rsidRDefault="00C17ACC">
      <w:pPr>
        <w:pStyle w:val="ConsPlusNormal"/>
        <w:jc w:val="both"/>
      </w:pPr>
    </w:p>
    <w:p w:rsidR="00C17ACC" w:rsidRDefault="00C17ACC">
      <w:pPr>
        <w:pStyle w:val="ConsPlusNormal"/>
        <w:jc w:val="center"/>
        <w:outlineLvl w:val="2"/>
      </w:pPr>
      <w:r>
        <w:t>Повышение оплаты труда работников здравоохранения</w:t>
      </w:r>
    </w:p>
    <w:p w:rsidR="00C17ACC" w:rsidRDefault="00C17ACC">
      <w:pPr>
        <w:pStyle w:val="ConsPlusNormal"/>
        <w:jc w:val="center"/>
      </w:pPr>
      <w:r>
        <w:t>Липецкой области</w:t>
      </w:r>
    </w:p>
    <w:p w:rsidR="00C17ACC" w:rsidRDefault="00C17ACC">
      <w:pPr>
        <w:pStyle w:val="ConsPlusNormal"/>
        <w:jc w:val="both"/>
      </w:pPr>
    </w:p>
    <w:p w:rsidR="00C17ACC" w:rsidRDefault="00C17ACC">
      <w:pPr>
        <w:pStyle w:val="ConsPlusNormal"/>
        <w:jc w:val="right"/>
      </w:pPr>
      <w:r>
        <w:t>Таблица 7</w:t>
      </w:r>
    </w:p>
    <w:p w:rsidR="00C17ACC" w:rsidRDefault="00C17ACC">
      <w:pPr>
        <w:pStyle w:val="ConsPlusNormal"/>
        <w:jc w:val="both"/>
      </w:pPr>
    </w:p>
    <w:p w:rsidR="00C17ACC" w:rsidRDefault="00C17ACC">
      <w:pPr>
        <w:pStyle w:val="ConsPlusNormal"/>
        <w:ind w:firstLine="540"/>
        <w:jc w:val="both"/>
      </w:pPr>
      <w:r>
        <w:t xml:space="preserve">Утратила силу. - </w:t>
      </w:r>
      <w:hyperlink r:id="rId198" w:history="1">
        <w:r>
          <w:rPr>
            <w:color w:val="0000FF"/>
          </w:rPr>
          <w:t>Постановление</w:t>
        </w:r>
      </w:hyperlink>
      <w:r>
        <w:t xml:space="preserve"> администрации Липецкой области от 16.06.2014 N 255.</w:t>
      </w:r>
    </w:p>
    <w:p w:rsidR="00C17ACC" w:rsidRDefault="00C17ACC">
      <w:pPr>
        <w:pStyle w:val="ConsPlusNormal"/>
        <w:jc w:val="both"/>
      </w:pPr>
    </w:p>
    <w:p w:rsidR="00C17ACC" w:rsidRDefault="00C17ACC">
      <w:pPr>
        <w:pStyle w:val="ConsPlusNormal"/>
        <w:jc w:val="both"/>
      </w:pPr>
    </w:p>
    <w:p w:rsidR="00C17ACC" w:rsidRDefault="00C17ACC">
      <w:pPr>
        <w:pStyle w:val="ConsPlusNormal"/>
        <w:pBdr>
          <w:top w:val="single" w:sz="6" w:space="0" w:color="auto"/>
        </w:pBdr>
        <w:spacing w:before="100" w:after="100"/>
        <w:jc w:val="both"/>
        <w:rPr>
          <w:sz w:val="2"/>
          <w:szCs w:val="2"/>
        </w:rPr>
      </w:pPr>
    </w:p>
    <w:p w:rsidR="006C0685" w:rsidRDefault="006C0685">
      <w:bookmarkStart w:id="3" w:name="_GoBack"/>
      <w:bookmarkEnd w:id="3"/>
    </w:p>
    <w:sectPr w:rsidR="006C0685" w:rsidSect="002E4C9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ACC"/>
    <w:rsid w:val="005F5E6D"/>
    <w:rsid w:val="006C0685"/>
    <w:rsid w:val="00C17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A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7A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7A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7A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7A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7A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7A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7AC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A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7A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7A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7A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7A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7A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7A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7A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8DC14737E11ABF5BE732D1E08B777DEC4F6882D82B8D28A3EB4B4AFCC0A112m2V7L" TargetMode="External"/><Relationship Id="rId21" Type="http://schemas.openxmlformats.org/officeDocument/2006/relationships/hyperlink" Target="consultantplus://offline/ref=988DC14737E11ABF5BE732D1E08B777DEC4F6882D82F822BA5EB4B4AFCC0A11227BFA9D0F6D714CAEA6B37m1VCL" TargetMode="External"/><Relationship Id="rId42" Type="http://schemas.openxmlformats.org/officeDocument/2006/relationships/hyperlink" Target="consultantplus://offline/ref=988DC14737E11ABF5BE732D1E08B777DEC4F6882D92B8425AAEB4B4AFCC0A11227BFA9D0F6D714CAEA6B35m1V4L" TargetMode="External"/><Relationship Id="rId63" Type="http://schemas.openxmlformats.org/officeDocument/2006/relationships/hyperlink" Target="consultantplus://offline/ref=988DC14737E11ABF5BE732D1E08B777DEC4F6882DA29802EA0EB4B4AFCC0A11227BFA9D0F6D714CAEA6B36m1V7L" TargetMode="External"/><Relationship Id="rId84" Type="http://schemas.openxmlformats.org/officeDocument/2006/relationships/hyperlink" Target="consultantplus://offline/ref=988DC14737E11ABF5BE732D1E08B777DEC4F6882D72A8329AAEB4B4AFCC0A11227BFA9D0F6D714CAEA6B34m1V4L" TargetMode="External"/><Relationship Id="rId138" Type="http://schemas.openxmlformats.org/officeDocument/2006/relationships/hyperlink" Target="consultantplus://offline/ref=988DC14737E11ABF5BE732D1E08B777DEC4F6882D82A812AA1EB4B4AFCC0A112m2V7L" TargetMode="External"/><Relationship Id="rId159" Type="http://schemas.openxmlformats.org/officeDocument/2006/relationships/hyperlink" Target="consultantplus://offline/ref=988DC14737E11ABF5BE732D1E08B777DEC4F6882D72C802AA6EB4B4AFCC0A11227BFA9D0F6D714CAEA6B31m1VCL" TargetMode="External"/><Relationship Id="rId170" Type="http://schemas.openxmlformats.org/officeDocument/2006/relationships/hyperlink" Target="consultantplus://offline/ref=988DC14737E11ABF5BE732D1E08B777DEC4F6882D72A8329AAEB4B4AFCC0A11227BFA9D0F6D714CAEA6B32m1VCL" TargetMode="External"/><Relationship Id="rId191" Type="http://schemas.openxmlformats.org/officeDocument/2006/relationships/hyperlink" Target="consultantplus://offline/ref=988DC14737E11ABF5BE732D1E08B777DEC4F6882D82B8D2CA2EB4B4AFCC0A112m2V7L" TargetMode="External"/><Relationship Id="rId196" Type="http://schemas.openxmlformats.org/officeDocument/2006/relationships/hyperlink" Target="consultantplus://offline/ref=988DC14737E11ABF5BE732D1E08B777DEC4F6882D82B8C2EABEB4B4AFCC0A11227BFA9D0F6D714CAE9693Fm1V1L" TargetMode="External"/><Relationship Id="rId200" Type="http://schemas.openxmlformats.org/officeDocument/2006/relationships/theme" Target="theme/theme1.xml"/><Relationship Id="rId16" Type="http://schemas.openxmlformats.org/officeDocument/2006/relationships/hyperlink" Target="consultantplus://offline/ref=988DC14737E11ABF5BE732D1E08B777DEC4F6882D92B8425AAEB4B4AFCC0A11227BFA9D0F6D714CAEA6B37m1V2L" TargetMode="External"/><Relationship Id="rId107" Type="http://schemas.openxmlformats.org/officeDocument/2006/relationships/hyperlink" Target="consultantplus://offline/ref=988DC14737E11ABF5BE732D1E08B777DEC4F6882D92B8425AAEB4B4AFCC0A11227BFA9D0F6D714CAEA6B31m1VCL" TargetMode="External"/><Relationship Id="rId11" Type="http://schemas.openxmlformats.org/officeDocument/2006/relationships/hyperlink" Target="consultantplus://offline/ref=988DC14737E11ABF5BE732D1E08B777DEC4F6882D72A8329AAEB4B4AFCC0A11227BFA9D0F6D714CAEA6B37m1V1L" TargetMode="External"/><Relationship Id="rId32" Type="http://schemas.openxmlformats.org/officeDocument/2006/relationships/hyperlink" Target="consultantplus://offline/ref=988DC14737E11ABF5BE732D1E08B777DEC4F6882D72A8329AAEB4B4AFCC0A11227BFA9D0F6D714CAEA6B36m1V4L" TargetMode="External"/><Relationship Id="rId37" Type="http://schemas.openxmlformats.org/officeDocument/2006/relationships/hyperlink" Target="consultantplus://offline/ref=988DC14737E11ABF5BE732D1E08B777DEC4F6882D72A8329AAEB4B4AFCC0A11227BFA9D0F6D714CAEA6B36m1V6L" TargetMode="External"/><Relationship Id="rId53" Type="http://schemas.openxmlformats.org/officeDocument/2006/relationships/hyperlink" Target="consultantplus://offline/ref=988DC14737E11ABF5BE732D1E08B777DEC4F6882D92B8425AAEB4B4AFCC0A11227BFA9D0F6D714CAEA6B35m1V3L" TargetMode="External"/><Relationship Id="rId58" Type="http://schemas.openxmlformats.org/officeDocument/2006/relationships/hyperlink" Target="consultantplus://offline/ref=988DC14737E11ABF5BE732D1E08B777DEC4F6882D72A8329AAEB4B4AFCC0A11227BFA9D0F6D714CAEA6B35m1V0L" TargetMode="External"/><Relationship Id="rId74" Type="http://schemas.openxmlformats.org/officeDocument/2006/relationships/hyperlink" Target="consultantplus://offline/ref=988DC14737E11ABF5BE732D1E08B777DEC4F6882D72C802AA6EB4B4AFCC0A11227BFA9D0F6D714CAEA6B34m1V0L" TargetMode="External"/><Relationship Id="rId79" Type="http://schemas.openxmlformats.org/officeDocument/2006/relationships/hyperlink" Target="consultantplus://offline/ref=988DC14737E11ABF5BE732D1E08B777DEC4F6882D72A8329AAEB4B4AFCC0A11227BFA9D0F6D714CAEA6B35m1VDL" TargetMode="External"/><Relationship Id="rId102" Type="http://schemas.openxmlformats.org/officeDocument/2006/relationships/hyperlink" Target="consultantplus://offline/ref=988DC14737E11ABF5BE732D1E08B777DEC4F6882D92B8425AAEB4B4AFCC0A11227BFA9D0F6D714CAEA6B31m1V6L" TargetMode="External"/><Relationship Id="rId123" Type="http://schemas.openxmlformats.org/officeDocument/2006/relationships/hyperlink" Target="consultantplus://offline/ref=988DC14737E11ABF5BE72CDCF6E72B72ED463F8CDB2F8E7AFFB41017ABmCV9L" TargetMode="External"/><Relationship Id="rId128" Type="http://schemas.openxmlformats.org/officeDocument/2006/relationships/hyperlink" Target="consultantplus://offline/ref=988DC14737E11ABF5BE732D1E08B777DEC4F6882D92B8425AAEB4B4AFCC0A11227BFA9D0F6D714CAEA6B3Fm1V4L" TargetMode="External"/><Relationship Id="rId144" Type="http://schemas.openxmlformats.org/officeDocument/2006/relationships/hyperlink" Target="consultantplus://offline/ref=988DC14737E11ABF5BE732D1E08B777DEC4F6882D92B8425AAEB4B4AFCC0A11227BFA9D0F6D714CAEA6B3Fm1V0L" TargetMode="External"/><Relationship Id="rId149" Type="http://schemas.openxmlformats.org/officeDocument/2006/relationships/hyperlink" Target="consultantplus://offline/ref=988DC14737E11ABF5BE72CDCF6E72B72E94D3289DB25D370F7ED1C15mAVC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88DC14737E11ABF5BE732D1E08B777DEC4F6882D92B8425AAEB4B4AFCC0A11227BFA9D0F6D714CAEA6B34m1V1L" TargetMode="External"/><Relationship Id="rId95" Type="http://schemas.openxmlformats.org/officeDocument/2006/relationships/hyperlink" Target="consultantplus://offline/ref=988DC14737E11ABF5BE732D1E08B777DEC4F6882DA29802EA0EB4B4AFCC0A11227BFA9D0F6D714CAEA6B36m1V1L" TargetMode="External"/><Relationship Id="rId160" Type="http://schemas.openxmlformats.org/officeDocument/2006/relationships/hyperlink" Target="consultantplus://offline/ref=988DC14737E11ABF5BE732D1E08B777DEC4F6882D72A8329AAEB4B4AFCC0A11227BFA9D0F6D714CAEA6B33m1V1L" TargetMode="External"/><Relationship Id="rId165" Type="http://schemas.openxmlformats.org/officeDocument/2006/relationships/hyperlink" Target="consultantplus://offline/ref=988DC14737E11ABF5BE732D1E08B777DEC4F6882D72A8329AAEB4B4AFCC0A11227BFA9D0F6D714CAEA6B32m1V5L" TargetMode="External"/><Relationship Id="rId181" Type="http://schemas.openxmlformats.org/officeDocument/2006/relationships/hyperlink" Target="consultantplus://offline/ref=988DC14737E11ABF5BE732D1E08B777DEC4F6882D82C842AA0EB4B4AFCC0A112m2V7L" TargetMode="External"/><Relationship Id="rId186" Type="http://schemas.openxmlformats.org/officeDocument/2006/relationships/hyperlink" Target="consultantplus://offline/ref=988DC14737E11ABF5BE72CDCF6E72B72ED463F8CDB2A8E7AFFB41017ABmCV9L" TargetMode="External"/><Relationship Id="rId22" Type="http://schemas.openxmlformats.org/officeDocument/2006/relationships/hyperlink" Target="consultantplus://offline/ref=988DC14737E11ABF5BE72CDCF6E72B72ED4C358FD6268E7AFFB41017ABC9AB4560F0F092B2DA15CBmEV8L" TargetMode="External"/><Relationship Id="rId27" Type="http://schemas.openxmlformats.org/officeDocument/2006/relationships/hyperlink" Target="consultantplus://offline/ref=988DC14737E11ABF5BE72CDCF6E72B72ED4C3F89D6298E7AFFB41017ABmCV9L" TargetMode="External"/><Relationship Id="rId43" Type="http://schemas.openxmlformats.org/officeDocument/2006/relationships/hyperlink" Target="consultantplus://offline/ref=988DC14737E11ABF5BE732D1E08B777DEC4F6882D72C802AA6EB4B4AFCC0A11227BFA9D0F6D714CAEA6B35m1V6L" TargetMode="External"/><Relationship Id="rId48" Type="http://schemas.openxmlformats.org/officeDocument/2006/relationships/hyperlink" Target="consultantplus://offline/ref=988DC14737E11ABF5BE732D1E08B777DEC4F6882D92B8425AAEB4B4AFCC0A11227BFA9D0F6D714CAEA6B35m1V6L" TargetMode="External"/><Relationship Id="rId64" Type="http://schemas.openxmlformats.org/officeDocument/2006/relationships/hyperlink" Target="consultantplus://offline/ref=988DC14737E11ABF5BE732D1E08B777DEC4F6882D82F822BA5EB4B4AFCC0A11227BFA9D0F6D714CAEA6B30m1V6L" TargetMode="External"/><Relationship Id="rId69" Type="http://schemas.openxmlformats.org/officeDocument/2006/relationships/hyperlink" Target="consultantplus://offline/ref=988DC14737E11ABF5BE732D1E08B777DEC4F6882D729862EA2EB4B4AFCC0A11227BFA9D0F6D714CAEA6B36m1V5L" TargetMode="External"/><Relationship Id="rId113" Type="http://schemas.openxmlformats.org/officeDocument/2006/relationships/hyperlink" Target="consultantplus://offline/ref=988DC14737E11ABF5BE732D1E08B777DEC4F6882D72E832DA1EB4B4AFCC0A112m2V7L" TargetMode="External"/><Relationship Id="rId118" Type="http://schemas.openxmlformats.org/officeDocument/2006/relationships/hyperlink" Target="consultantplus://offline/ref=988DC14737E11ABF5BE732D1E08B777DEC4F6882D92B8425AAEB4B4AFCC0A11227BFA9D0F6D714CAEA6B30m1V0L" TargetMode="External"/><Relationship Id="rId134" Type="http://schemas.openxmlformats.org/officeDocument/2006/relationships/hyperlink" Target="consultantplus://offline/ref=988DC14737E11ABF5BE732D1E08B777DEC4F6882D92B8425AAEB4B4AFCC0A11227BFA9D0F6D714CAEA6B37m1V3L" TargetMode="External"/><Relationship Id="rId139" Type="http://schemas.openxmlformats.org/officeDocument/2006/relationships/hyperlink" Target="consultantplus://offline/ref=988DC14737E11ABF5BE732D1E08B777DEC4F6882D82C842AA0EB4B4AFCC0A112m2V7L" TargetMode="External"/><Relationship Id="rId80" Type="http://schemas.openxmlformats.org/officeDocument/2006/relationships/hyperlink" Target="consultantplus://offline/ref=988DC14737E11ABF5BE72CDCF6E72B72ED403586DC2E8E7AFFB41017ABmCV9L" TargetMode="External"/><Relationship Id="rId85" Type="http://schemas.openxmlformats.org/officeDocument/2006/relationships/hyperlink" Target="consultantplus://offline/ref=988DC14737E11ABF5BE732D1E08B777DEC4F6882D72C802AA6EB4B4AFCC0A11227BFA9D0F6D714CAEA6B33m1V4L" TargetMode="External"/><Relationship Id="rId150" Type="http://schemas.openxmlformats.org/officeDocument/2006/relationships/hyperlink" Target="consultantplus://offline/ref=988DC14737E11ABF5BE732D1E08B777DEC4F6882D72C802AA6EB4B4AFCC0A11227BFA9D0F6D714CAEA6B32m1V3L" TargetMode="External"/><Relationship Id="rId155" Type="http://schemas.openxmlformats.org/officeDocument/2006/relationships/hyperlink" Target="consultantplus://offline/ref=988DC14737E11ABF5BE732D1E08B777DEC4F6882D72C802AA6EB4B4AFCC0A11227BFA9D0F6D714CAEA6B32m1VDL" TargetMode="External"/><Relationship Id="rId171" Type="http://schemas.openxmlformats.org/officeDocument/2006/relationships/hyperlink" Target="consultantplus://offline/ref=988DC14737E11ABF5BE732D1E08B777DEC4F6882D72A8329AAEB4B4AFCC0A11227BFA9D0F6D714CAEA6B31m1V4L" TargetMode="External"/><Relationship Id="rId176" Type="http://schemas.openxmlformats.org/officeDocument/2006/relationships/hyperlink" Target="consultantplus://offline/ref=988DC14737E11ABF5BE72CDCF6E72B72ED42348ED8268E7AFFB41017ABC9AB4560F0F092B2DA15CBmEV9L" TargetMode="External"/><Relationship Id="rId192" Type="http://schemas.openxmlformats.org/officeDocument/2006/relationships/hyperlink" Target="consultantplus://offline/ref=988DC14737E11ABF5BE72CDCF6E72B72ED41338FD62E8E7AFFB41017ABC9AB4560F0F092B2DA15CAmEV2L" TargetMode="External"/><Relationship Id="rId197" Type="http://schemas.openxmlformats.org/officeDocument/2006/relationships/hyperlink" Target="consultantplus://offline/ref=988DC14737E11ABF5BE732D1E08B777DEC4F6882D92B8425AAEB4B4AFCC0A11227BFA9D0F6D714CAEA6E3Fm1V0L" TargetMode="External"/><Relationship Id="rId12" Type="http://schemas.openxmlformats.org/officeDocument/2006/relationships/hyperlink" Target="consultantplus://offline/ref=988DC14737E11ABF5BE732D1E08B777DEC4F6882D729862EA2EB4B4AFCC0A11227BFA9D0F6D714CAEA6B37m1V1L" TargetMode="External"/><Relationship Id="rId17" Type="http://schemas.openxmlformats.org/officeDocument/2006/relationships/hyperlink" Target="consultantplus://offline/ref=988DC14737E11ABF5BE732D1E08B777DEC4F6882D82F822BA5EB4B4AFCC0A11227BFA9D0F6D714CAEA6B37m1V2L" TargetMode="External"/><Relationship Id="rId33" Type="http://schemas.openxmlformats.org/officeDocument/2006/relationships/hyperlink" Target="consultantplus://offline/ref=988DC14737E11ABF5BE732D1E08B777DEC4F6882D72C802AA6EB4B4AFCC0A11227BFA9D0F6D714CAEA6B36m1V0L" TargetMode="External"/><Relationship Id="rId38" Type="http://schemas.openxmlformats.org/officeDocument/2006/relationships/hyperlink" Target="consultantplus://offline/ref=988DC14737E11ABF5BE732D1E08B777DEC4F6882D72C802AA6EB4B4AFCC0A11227BFA9D0F6D714CAEA6B36m1VDL" TargetMode="External"/><Relationship Id="rId59" Type="http://schemas.openxmlformats.org/officeDocument/2006/relationships/hyperlink" Target="consultantplus://offline/ref=988DC14737E11ABF5BE732D1E08B777DEC4F6882D72C802AA6EB4B4AFCC0A11227BFA9D0F6D714CAEA6B35m1V0L" TargetMode="External"/><Relationship Id="rId103" Type="http://schemas.openxmlformats.org/officeDocument/2006/relationships/hyperlink" Target="consultantplus://offline/ref=988DC14737E11ABF5BE732D1E08B777DEC4F6882D92F8C2BA0EB4B4AFCC0A11227BFA9D0F6D714CAEA6B37m1VDL" TargetMode="External"/><Relationship Id="rId108" Type="http://schemas.openxmlformats.org/officeDocument/2006/relationships/hyperlink" Target="consultantplus://offline/ref=988DC14737E11ABF5BE72CDCF6E72B72ED473689DD2E8E7AFFB41017ABmCV9L" TargetMode="External"/><Relationship Id="rId124" Type="http://schemas.openxmlformats.org/officeDocument/2006/relationships/hyperlink" Target="consultantplus://offline/ref=988DC14737E11ABF5BE732D1E08B777DEC4F6882D92B8425AAEB4B4AFCC0A11227BFA9D0F6D714CAEA6B30m1VCL" TargetMode="External"/><Relationship Id="rId129" Type="http://schemas.openxmlformats.org/officeDocument/2006/relationships/hyperlink" Target="consultantplus://offline/ref=988DC14737E11ABF5BE72CDCF6E72B72ED4D368AD6298E7AFFB41017ABC9AB4560F0F092B2DA12CCmEVBL" TargetMode="External"/><Relationship Id="rId54" Type="http://schemas.openxmlformats.org/officeDocument/2006/relationships/hyperlink" Target="consultantplus://offline/ref=988DC14737E11ABF5BE732D1E08B777DEC4F6882D92B8425AAEB4B4AFCC0A11227BFA9D0F6D714CAEA6B35m1VDL" TargetMode="External"/><Relationship Id="rId70" Type="http://schemas.openxmlformats.org/officeDocument/2006/relationships/hyperlink" Target="consultantplus://offline/ref=988DC14737E11ABF5BE732D1E08B777DEC4F6882D82F822BA5EB4B4AFCC0A11227BFA9D0F6D714CAEA6B30m1V1L" TargetMode="External"/><Relationship Id="rId75" Type="http://schemas.openxmlformats.org/officeDocument/2006/relationships/hyperlink" Target="consultantplus://offline/ref=988DC14737E11ABF5BE732D1E08B777DEC4F6882D82F822BA5EB4B4AFCC0A11227BFA9D0F6D714CAEA6B30m1V3L" TargetMode="External"/><Relationship Id="rId91" Type="http://schemas.openxmlformats.org/officeDocument/2006/relationships/hyperlink" Target="consultantplus://offline/ref=988DC14737E11ABF5BE732D1E08B777DEC4F6882DA2D872CA3EB4B4AFCC0A112m2V7L" TargetMode="External"/><Relationship Id="rId96" Type="http://schemas.openxmlformats.org/officeDocument/2006/relationships/hyperlink" Target="consultantplus://offline/ref=988DC14737E11ABF5BE72CDCF6E72B72ED4C358FD6268E7AFFB41017ABmCV9L" TargetMode="External"/><Relationship Id="rId140" Type="http://schemas.openxmlformats.org/officeDocument/2006/relationships/hyperlink" Target="consultantplus://offline/ref=988DC14737E11ABF5BE72CDCF6E72B72ED40338FD8278E7AFFB41017ABC9AB4560F0F092B2DA15CBmEVAL" TargetMode="External"/><Relationship Id="rId145" Type="http://schemas.openxmlformats.org/officeDocument/2006/relationships/hyperlink" Target="consultantplus://offline/ref=988DC14737E11ABF5BE72CDCF6E72B72EE44378DDE278E7AFFB41017ABmCV9L" TargetMode="External"/><Relationship Id="rId161" Type="http://schemas.openxmlformats.org/officeDocument/2006/relationships/hyperlink" Target="consultantplus://offline/ref=988DC14737E11ABF5BE732D1E08B777DEC4F6882D72C802AA6EB4B4AFCC0A11227BFA9D0F6D714CAEA6B30m1V6L" TargetMode="External"/><Relationship Id="rId166" Type="http://schemas.openxmlformats.org/officeDocument/2006/relationships/hyperlink" Target="consultantplus://offline/ref=988DC14737E11ABF5BE732D1E08B777DEC4F6882D72C802AA6EB4B4AFCC0A11227BFA9D0F6D714CAEA6B3Fm1V5L" TargetMode="External"/><Relationship Id="rId182" Type="http://schemas.openxmlformats.org/officeDocument/2006/relationships/hyperlink" Target="consultantplus://offline/ref=988DC14737E11ABF5BE72CDCF6E72B72ED40338FD8278E7AFFB41017ABC9AB4560F0F092B2DA15CBmEVAL" TargetMode="External"/><Relationship Id="rId187" Type="http://schemas.openxmlformats.org/officeDocument/2006/relationships/hyperlink" Target="consultantplus://offline/ref=988DC14737E11ABF5BE72CDCF6E72B72ED463F8CDB2A8E7AFFB41017ABmCV9L" TargetMode="External"/><Relationship Id="rId1" Type="http://schemas.openxmlformats.org/officeDocument/2006/relationships/styles" Target="styles.xml"/><Relationship Id="rId6" Type="http://schemas.openxmlformats.org/officeDocument/2006/relationships/hyperlink" Target="consultantplus://offline/ref=988DC14737E11ABF5BE732D1E08B777DEC4F6882DA29802EA0EB4B4AFCC0A11227BFA9D0F6D714CAEA6B37m1V1L" TargetMode="External"/><Relationship Id="rId23" Type="http://schemas.openxmlformats.org/officeDocument/2006/relationships/hyperlink" Target="consultantplus://offline/ref=988DC14737E11ABF5BE732D1E08B777DEC4F6882D82F822BA5EB4B4AFCC0A11227BFA9D0F6D714CAEA6B32m1V0L" TargetMode="External"/><Relationship Id="rId28" Type="http://schemas.openxmlformats.org/officeDocument/2006/relationships/hyperlink" Target="consultantplus://offline/ref=988DC14737E11ABF5BE732D1E08B777DEC4F6882D82B8C2EABEB4B4AFCC0A11227BFA9D0F6D714CAE9693Fm1V1L" TargetMode="External"/><Relationship Id="rId49" Type="http://schemas.openxmlformats.org/officeDocument/2006/relationships/hyperlink" Target="consultantplus://offline/ref=988DC14737E11ABF5BE732D1E08B777DEC4F6882D729862EA2EB4B4AFCC0A11227BFA9D0F6D714CAEA6B36m1V4L" TargetMode="External"/><Relationship Id="rId114" Type="http://schemas.openxmlformats.org/officeDocument/2006/relationships/hyperlink" Target="consultantplus://offline/ref=988DC14737E11ABF5BE732D1E08B777DEC4F6882D72C802AA6EB4B4AFCC0A11227BFA9D0F6D714CAEA6B33m1V2L" TargetMode="External"/><Relationship Id="rId119" Type="http://schemas.openxmlformats.org/officeDocument/2006/relationships/hyperlink" Target="consultantplus://offline/ref=988DC14737E11ABF5BE732D1E08B777DEC4F6882D92B8425AAEB4B4AFCC0A11227BFA9D0F6D714CAEA6B30m1V2L" TargetMode="External"/><Relationship Id="rId44" Type="http://schemas.openxmlformats.org/officeDocument/2006/relationships/hyperlink" Target="consultantplus://offline/ref=988DC14737E11ABF5BE732D1E08B777DEC4F6882D72A8329AAEB4B4AFCC0A11227BFA9D0F6D714CAEA6B36m1V3L" TargetMode="External"/><Relationship Id="rId60" Type="http://schemas.openxmlformats.org/officeDocument/2006/relationships/hyperlink" Target="consultantplus://offline/ref=988DC14737E11ABF5BE732D1E08B777DEC4F6882D72C802AA6EB4B4AFCC0A11227BFA9D0F6D714CAEA6B35m1V3L" TargetMode="External"/><Relationship Id="rId65" Type="http://schemas.openxmlformats.org/officeDocument/2006/relationships/hyperlink" Target="consultantplus://offline/ref=988DC14737E11ABF5BE732D1E08B777DEC4F6882D82F822BA5EB4B4AFCC0A11227BFA9D0F6D714CAEA6B30m1V7L" TargetMode="External"/><Relationship Id="rId81" Type="http://schemas.openxmlformats.org/officeDocument/2006/relationships/hyperlink" Target="consultantplus://offline/ref=988DC14737E11ABF5BE732D1E08B777DEC4F6882D92B8425AAEB4B4AFCC0A11227BFA9D0F6D714CAEA6B34m1V7L" TargetMode="External"/><Relationship Id="rId86" Type="http://schemas.openxmlformats.org/officeDocument/2006/relationships/hyperlink" Target="consultantplus://offline/ref=988DC14737E11ABF5BE72CDCF6E72B72ED4C3F89D6298E7AFFB41017ABmCV9L" TargetMode="External"/><Relationship Id="rId130" Type="http://schemas.openxmlformats.org/officeDocument/2006/relationships/hyperlink" Target="consultantplus://offline/ref=988DC14737E11ABF5BE732D1E08B777DEC4F6882DA268229ABEB4B4AFCC0A112m2V7L" TargetMode="External"/><Relationship Id="rId135" Type="http://schemas.openxmlformats.org/officeDocument/2006/relationships/hyperlink" Target="consultantplus://offline/ref=988DC14737E11ABF5BE732D1E08B777DEC4F6882D82C842AA0EB4B4AFCC0A112m2V7L" TargetMode="External"/><Relationship Id="rId151" Type="http://schemas.openxmlformats.org/officeDocument/2006/relationships/hyperlink" Target="consultantplus://offline/ref=988DC14737E11ABF5BE732D1E08B777DEC4F6882D92B8425AAEB4B4AFCC0A11227BFA9D0F6D714CAEA6B3Em1V1L" TargetMode="External"/><Relationship Id="rId156" Type="http://schemas.openxmlformats.org/officeDocument/2006/relationships/hyperlink" Target="consultantplus://offline/ref=988DC14737E11ABF5BE732D1E08B777DEC4F6882D82F822BA5EB4B4AFCC0A11227BFA9D0F6D714CAEA6B3Fm1V1L" TargetMode="External"/><Relationship Id="rId177" Type="http://schemas.openxmlformats.org/officeDocument/2006/relationships/hyperlink" Target="consultantplus://offline/ref=988DC14737E11ABF5BE732D1E08B777DEC4F6882D72C802AA6EB4B4AFCC0A11227BFA9D0F6D714CAEA6A37m1V4L" TargetMode="External"/><Relationship Id="rId198" Type="http://schemas.openxmlformats.org/officeDocument/2006/relationships/hyperlink" Target="consultantplus://offline/ref=988DC14737E11ABF5BE732D1E08B777DEC4F6882D92B8425AAEB4B4AFCC0A11227BFA9D0F6D714CAEA6E3Fm1V0L" TargetMode="External"/><Relationship Id="rId172" Type="http://schemas.openxmlformats.org/officeDocument/2006/relationships/hyperlink" Target="consultantplus://offline/ref=988DC14737E11ABF5BE732D1E08B777DEC4F6882D72C802AA6EB4B4AFCC0A11227BFA9D0F6D714CAEA6B3Em1V5L" TargetMode="External"/><Relationship Id="rId193" Type="http://schemas.openxmlformats.org/officeDocument/2006/relationships/hyperlink" Target="consultantplus://offline/ref=988DC14737E11ABF5BE732D1E08B777DEC4F6882D72C802AA6EB4B4AFCC0A11227BFA9D0F6D714CAEA6A37m1V0L" TargetMode="External"/><Relationship Id="rId13" Type="http://schemas.openxmlformats.org/officeDocument/2006/relationships/hyperlink" Target="consultantplus://offline/ref=988DC14737E11ABF5BE72CDCF6E72B72ED4C338AD9298E7AFFB41017ABmCV9L" TargetMode="External"/><Relationship Id="rId18" Type="http://schemas.openxmlformats.org/officeDocument/2006/relationships/hyperlink" Target="consultantplus://offline/ref=988DC14737E11ABF5BE732D1E08B777DEC4F6882D72C802AA6EB4B4AFCC0A11227BFA9D0F6D714CAEA6B37m1V2L" TargetMode="External"/><Relationship Id="rId39" Type="http://schemas.openxmlformats.org/officeDocument/2006/relationships/hyperlink" Target="consultantplus://offline/ref=988DC14737E11ABF5BE72CDCF6E72B72ED40358BDD298E7AFFB41017ABC9AB4560F0F092B2DA15CBmEV9L" TargetMode="External"/><Relationship Id="rId109" Type="http://schemas.openxmlformats.org/officeDocument/2006/relationships/hyperlink" Target="consultantplus://offline/ref=988DC14737E11ABF5BE732D1E08B777DEC4F6882D82F822BA5EB4B4AFCC0A11227BFA9D0F6D714CAEA6B30m1VCL" TargetMode="External"/><Relationship Id="rId34" Type="http://schemas.openxmlformats.org/officeDocument/2006/relationships/hyperlink" Target="consultantplus://offline/ref=988DC14737E11ABF5BE732D1E08B777DEC4F6882D72C802AA6EB4B4AFCC0A11227BFA9D0F6D714CAEA6B36m1V1L" TargetMode="External"/><Relationship Id="rId50" Type="http://schemas.openxmlformats.org/officeDocument/2006/relationships/hyperlink" Target="consultantplus://offline/ref=988DC14737E11ABF5BE732D1E08B777DEC4F6882D72A8329AAEB4B4AFCC0A11227BFA9D0F6D714CAEA6B35m1V4L" TargetMode="External"/><Relationship Id="rId55" Type="http://schemas.openxmlformats.org/officeDocument/2006/relationships/hyperlink" Target="consultantplus://offline/ref=988DC14737E11ABF5BE732D1E08B777DEC4F6882D92B8425AAEB4B4AFCC0A11227BFA9D0F6D714CAEA6B34m1V4L" TargetMode="External"/><Relationship Id="rId76" Type="http://schemas.openxmlformats.org/officeDocument/2006/relationships/hyperlink" Target="consultantplus://offline/ref=988DC14737E11ABF5BE732D1E08B777DEC4F6882D72C802AA6EB4B4AFCC0A11227BFA9D0F6D714CAEA6B34m1V1L" TargetMode="External"/><Relationship Id="rId97" Type="http://schemas.openxmlformats.org/officeDocument/2006/relationships/hyperlink" Target="consultantplus://offline/ref=988DC14737E11ABF5BE732D1E08B777DEC4F6882D92B8425AAEB4B4AFCC0A11227BFA9D0F6D714CAEA6B31m1V4L" TargetMode="External"/><Relationship Id="rId104" Type="http://schemas.openxmlformats.org/officeDocument/2006/relationships/hyperlink" Target="consultantplus://offline/ref=988DC14737E11ABF5BE72CDCF6E72B72ED41358CDC2D8E7AFFB41017ABmCV9L" TargetMode="External"/><Relationship Id="rId120" Type="http://schemas.openxmlformats.org/officeDocument/2006/relationships/hyperlink" Target="consultantplus://offline/ref=988DC14737E11ABF5BE732D1E08B777DEC4F6882DA2C8C2AA5EB4B4AFCC0A112m2V7L" TargetMode="External"/><Relationship Id="rId125" Type="http://schemas.openxmlformats.org/officeDocument/2006/relationships/hyperlink" Target="consultantplus://offline/ref=988DC14737E11ABF5BE732D1E08B777DEC4F6882D72C802AA6EB4B4AFCC0A11227BFA9D0F6D714CAEA6B32m1V4L" TargetMode="External"/><Relationship Id="rId141" Type="http://schemas.openxmlformats.org/officeDocument/2006/relationships/hyperlink" Target="consultantplus://offline/ref=988DC14737E11ABF5BE732D1E08B777DEC4F6882D92B8425AAEB4B4AFCC0A11227BFA9D0F6D714CAEA6B3Fm1V6L" TargetMode="External"/><Relationship Id="rId146" Type="http://schemas.openxmlformats.org/officeDocument/2006/relationships/hyperlink" Target="consultantplus://offline/ref=988DC14737E11ABF5BE72CDCF6E72B72E94D3289DB25D370F7ED1C15mAVCL" TargetMode="External"/><Relationship Id="rId167" Type="http://schemas.openxmlformats.org/officeDocument/2006/relationships/hyperlink" Target="consultantplus://offline/ref=988DC14737E11ABF5BE732D1E08B777DEC4F6882D72A8329AAEB4B4AFCC0A11227BFA9D0F6D714CAEA6B32m1V0L" TargetMode="External"/><Relationship Id="rId188" Type="http://schemas.openxmlformats.org/officeDocument/2006/relationships/hyperlink" Target="consultantplus://offline/ref=988DC14737E11ABF5BE72CDCF6E72B72ED463F8CDB2A8E7AFFB41017ABmCV9L" TargetMode="External"/><Relationship Id="rId7" Type="http://schemas.openxmlformats.org/officeDocument/2006/relationships/hyperlink" Target="consultantplus://offline/ref=988DC14737E11ABF5BE732D1E08B777DEC4F6882D92C862FA1EB4B4AFCC0A11227BFA9D0F6D714CAEA6B37m1V1L" TargetMode="External"/><Relationship Id="rId71" Type="http://schemas.openxmlformats.org/officeDocument/2006/relationships/hyperlink" Target="consultantplus://offline/ref=988DC14737E11ABF5BE732D1E08B777DEC4F6882D72C802AA6EB4B4AFCC0A11227BFA9D0F6D714CAEA6B34m1V7L" TargetMode="External"/><Relationship Id="rId92" Type="http://schemas.openxmlformats.org/officeDocument/2006/relationships/hyperlink" Target="consultantplus://offline/ref=988DC14737E11ABF5BE732D1E08B777DEC4F6882D72C802AA6EB4B4AFCC0A11227BFA9D0F6D714CAEA6B33m1V6L" TargetMode="External"/><Relationship Id="rId162" Type="http://schemas.openxmlformats.org/officeDocument/2006/relationships/hyperlink" Target="consultantplus://offline/ref=988DC14737E11ABF5BE732D1E08B777DEC4F6882D72C802AA6EB4B4AFCC0A11227BFA9D0F6D714CAEA6B30m1V2L" TargetMode="External"/><Relationship Id="rId183" Type="http://schemas.openxmlformats.org/officeDocument/2006/relationships/hyperlink" Target="consultantplus://offline/ref=988DC14737E11ABF5BE72CDCF6E72B72ED40338FD8278E7AFFB41017ABC9AB4560F0F092B2DA15CBmEVAL" TargetMode="External"/><Relationship Id="rId2" Type="http://schemas.microsoft.com/office/2007/relationships/stylesWithEffects" Target="stylesWithEffects.xml"/><Relationship Id="rId29" Type="http://schemas.openxmlformats.org/officeDocument/2006/relationships/hyperlink" Target="consultantplus://offline/ref=988DC14737E11ABF5BE732D1E08B777DEC4F6882DA29802EA0EB4B4AFCC0A11227BFA9D0F6D714CAEA6B37m1VCL" TargetMode="External"/><Relationship Id="rId24" Type="http://schemas.openxmlformats.org/officeDocument/2006/relationships/hyperlink" Target="consultantplus://offline/ref=988DC14737E11ABF5BE72CDCF6E72B72ED4C3F89D6298E7AFFB41017ABmCV9L" TargetMode="External"/><Relationship Id="rId40" Type="http://schemas.openxmlformats.org/officeDocument/2006/relationships/hyperlink" Target="consultantplus://offline/ref=988DC14737E11ABF5BE72CDCF6E72B72ED423488DC2E8E7AFFB41017ABC9AB4560F0F092B2DA15CBmEV9L" TargetMode="External"/><Relationship Id="rId45" Type="http://schemas.openxmlformats.org/officeDocument/2006/relationships/hyperlink" Target="consultantplus://offline/ref=988DC14737E11ABF5BE732D1E08B777DEC4F6882D72C802AA6EB4B4AFCC0A11227BFA9D0F6D714CAEA6B35m1V7L" TargetMode="External"/><Relationship Id="rId66" Type="http://schemas.openxmlformats.org/officeDocument/2006/relationships/hyperlink" Target="consultantplus://offline/ref=988DC14737E11ABF5BE732D1E08B777DEC4F6882D82F822BA5EB4B4AFCC0A11227BFA9D0F6D714CAEA6B30m1V0L" TargetMode="External"/><Relationship Id="rId87" Type="http://schemas.openxmlformats.org/officeDocument/2006/relationships/hyperlink" Target="consultantplus://offline/ref=988DC14737E11ABF5BE732D1E08B777DEC4F6882D82B8C2EABEB4B4AFCC0A11227BFA9D0F6D714CAE9693Fm1V1L" TargetMode="External"/><Relationship Id="rId110" Type="http://schemas.openxmlformats.org/officeDocument/2006/relationships/hyperlink" Target="consultantplus://offline/ref=988DC14737E11ABF5BE72CDCF6E72B72ED41378FD72C8E7AFFB41017ABmCV9L" TargetMode="External"/><Relationship Id="rId115" Type="http://schemas.openxmlformats.org/officeDocument/2006/relationships/hyperlink" Target="consultantplus://offline/ref=988DC14737E11ABF5BE732D1E08B777DEC4F6882D82B8D2CA2EB4B4AFCC0A112m2V7L" TargetMode="External"/><Relationship Id="rId131" Type="http://schemas.openxmlformats.org/officeDocument/2006/relationships/hyperlink" Target="consultantplus://offline/ref=988DC14737E11ABF5BE732D1E08B777DEC4F6882DA268229ABEB4B4AFCC0A11227BFA9D0F6D714CAE96831m1V7L" TargetMode="External"/><Relationship Id="rId136" Type="http://schemas.openxmlformats.org/officeDocument/2006/relationships/hyperlink" Target="consultantplus://offline/ref=988DC14737E11ABF5BE72CDCF6E72B72ED403F8CDC2C8E7AFFB41017ABmCV9L" TargetMode="External"/><Relationship Id="rId157" Type="http://schemas.openxmlformats.org/officeDocument/2006/relationships/hyperlink" Target="consultantplus://offline/ref=988DC14737E11ABF5BE732D1E08B777DEC4F6882D72C802AA6EB4B4AFCC0A11227BFA9D0F6D714CAEA6B31m1V4L" TargetMode="External"/><Relationship Id="rId178" Type="http://schemas.openxmlformats.org/officeDocument/2006/relationships/hyperlink" Target="consultantplus://offline/ref=988DC14737E11ABF5BE732D1E08B777DEC4F6882D92B8425AAEB4B4AFCC0A11227BFA9D0F6D714CAEA6830m1V5L" TargetMode="External"/><Relationship Id="rId61" Type="http://schemas.openxmlformats.org/officeDocument/2006/relationships/hyperlink" Target="consultantplus://offline/ref=988DC14737E11ABF5BE732D1E08B777DEC4F6882D82F822BA5EB4B4AFCC0A11227BFA9D0F6D714CAEA6B30m1V4L" TargetMode="External"/><Relationship Id="rId82" Type="http://schemas.openxmlformats.org/officeDocument/2006/relationships/hyperlink" Target="consultantplus://offline/ref=988DC14737E11ABF5BE732D1E08B777DEC4F6882D72C802AA6EB4B4AFCC0A11227BFA9D0F6D714CAEA6B34m1VCL" TargetMode="External"/><Relationship Id="rId152" Type="http://schemas.openxmlformats.org/officeDocument/2006/relationships/hyperlink" Target="consultantplus://offline/ref=988DC14737E11ABF5BE732D1E08B777DEC4F6882D72A8329AAEB4B4AFCC0A11227BFA9D0F6D714CAEA6B34m1V6L" TargetMode="External"/><Relationship Id="rId173" Type="http://schemas.openxmlformats.org/officeDocument/2006/relationships/hyperlink" Target="consultantplus://offline/ref=988DC14737E11ABF5BE732D1E08B777DEC4F6882D72C802AA6EB4B4AFCC0A11227BFA9D0F6D714CAEA6B3Em1V1L" TargetMode="External"/><Relationship Id="rId194" Type="http://schemas.openxmlformats.org/officeDocument/2006/relationships/hyperlink" Target="consultantplus://offline/ref=988DC14737E11ABF5BE732D1E08B777DEC4F6882D82C832BA7EB4B4AFCC0A112m2V7L" TargetMode="External"/><Relationship Id="rId199" Type="http://schemas.openxmlformats.org/officeDocument/2006/relationships/fontTable" Target="fontTable.xml"/><Relationship Id="rId19" Type="http://schemas.openxmlformats.org/officeDocument/2006/relationships/hyperlink" Target="consultantplus://offline/ref=988DC14737E11ABF5BE732D1E08B777DEC4F6882D72A8329AAEB4B4AFCC0A11227BFA9D0F6D714CAEA6B37m1V2L" TargetMode="External"/><Relationship Id="rId14" Type="http://schemas.openxmlformats.org/officeDocument/2006/relationships/hyperlink" Target="consultantplus://offline/ref=988DC14737E11ABF5BE732D1E08B777DEC4F6882DA29802EA0EB4B4AFCC0A11227BFA9D0F6D714CAEA6B37m1V2L" TargetMode="External"/><Relationship Id="rId30" Type="http://schemas.openxmlformats.org/officeDocument/2006/relationships/hyperlink" Target="consultantplus://offline/ref=988DC14737E11ABF5BE732D1E08B777DEC4F6882D92B8425AAEB4B4AFCC0A11227BFA9D0F6D714CAEA6B37m1V3L" TargetMode="External"/><Relationship Id="rId35" Type="http://schemas.openxmlformats.org/officeDocument/2006/relationships/hyperlink" Target="consultantplus://offline/ref=988DC14737E11ABF5BE732D1E08B777DEC4F6882D72C802AA6EB4B4AFCC0A11227BFA9D0F6D714CAEA6B36m1V2L" TargetMode="External"/><Relationship Id="rId56" Type="http://schemas.openxmlformats.org/officeDocument/2006/relationships/hyperlink" Target="consultantplus://offline/ref=988DC14737E11ABF5BE732D1E08B777DEC4F6882DA29802EA0EB4B4AFCC0A11227BFA9D0F6D714CAEA6B36m1V6L" TargetMode="External"/><Relationship Id="rId77" Type="http://schemas.openxmlformats.org/officeDocument/2006/relationships/hyperlink" Target="consultantplus://offline/ref=988DC14737E11ABF5BE732D1E08B777DEC4F6882D72A8329AAEB4B4AFCC0A11227BFA9D0F6D714CAEA6B35m1VCL" TargetMode="External"/><Relationship Id="rId100" Type="http://schemas.openxmlformats.org/officeDocument/2006/relationships/hyperlink" Target="consultantplus://offline/ref=988DC14737E11ABF5BE732D1E08B777DEC4F6882D926812AA1EB4B4AFCC0A112m2V7L" TargetMode="External"/><Relationship Id="rId105" Type="http://schemas.openxmlformats.org/officeDocument/2006/relationships/hyperlink" Target="consultantplus://offline/ref=988DC14737E11ABF5BE732D1E08B777DEC4F6882D92B8425AAEB4B4AFCC0A11227BFA9D0F6D714CAEA6B31m1V1L" TargetMode="External"/><Relationship Id="rId126" Type="http://schemas.openxmlformats.org/officeDocument/2006/relationships/hyperlink" Target="consultantplus://offline/ref=988DC14737E11ABF5BE732D1E08B777DEC4F6882D82B8D2CA2EB4B4AFCC0A112m2V7L" TargetMode="External"/><Relationship Id="rId147" Type="http://schemas.openxmlformats.org/officeDocument/2006/relationships/hyperlink" Target="consultantplus://offline/ref=988DC14737E11ABF5BE732D1E08B777DEC4F6882D82C832BA7EB4B4AFCC0A112m2V7L" TargetMode="External"/><Relationship Id="rId168" Type="http://schemas.openxmlformats.org/officeDocument/2006/relationships/hyperlink" Target="consultantplus://offline/ref=988DC14737E11ABF5BE732D1E08B777DEC4F6882D72C802AA6EB4B4AFCC0A11227BFA9D0F6D714CAEA6B3Fm1V0L" TargetMode="External"/><Relationship Id="rId8" Type="http://schemas.openxmlformats.org/officeDocument/2006/relationships/hyperlink" Target="consultantplus://offline/ref=988DC14737E11ABF5BE732D1E08B777DEC4F6882D92B8425AAEB4B4AFCC0A11227BFA9D0F6D714CAEA6B37m1V1L" TargetMode="External"/><Relationship Id="rId51" Type="http://schemas.openxmlformats.org/officeDocument/2006/relationships/hyperlink" Target="consultantplus://offline/ref=988DC14737E11ABF5BE732D1E08B777DEC4F6882D72A8329AAEB4B4AFCC0A11227BFA9D0F6D714CAEA6B35m1V7L" TargetMode="External"/><Relationship Id="rId72" Type="http://schemas.openxmlformats.org/officeDocument/2006/relationships/hyperlink" Target="consultantplus://offline/ref=988DC14737E11ABF5BE732D1E08B777DEC4F6882D72A8329AAEB4B4AFCC0A11227BFA9D0F6D714CAEA6B35m1V3L" TargetMode="External"/><Relationship Id="rId93" Type="http://schemas.openxmlformats.org/officeDocument/2006/relationships/hyperlink" Target="consultantplus://offline/ref=988DC14737E11ABF5BE732D1E08B777DEC4F6882D92B862DA3EB4B4AFCC0A11227BFA9D0F6D714CAEA6B37m1VCL" TargetMode="External"/><Relationship Id="rId98" Type="http://schemas.openxmlformats.org/officeDocument/2006/relationships/hyperlink" Target="consultantplus://offline/ref=988DC14737E11ABF5BE72CDCF6E72B72ED423F86DD2B8E7AFFB41017ABmCV9L" TargetMode="External"/><Relationship Id="rId121" Type="http://schemas.openxmlformats.org/officeDocument/2006/relationships/hyperlink" Target="consultantplus://offline/ref=988DC14737E11ABF5BE732D1E08B777DEC4F6882DA29802EA0EB4B4AFCC0A11227BFA9D0F6D714CAEA6B36m1V3L" TargetMode="External"/><Relationship Id="rId142" Type="http://schemas.openxmlformats.org/officeDocument/2006/relationships/hyperlink" Target="consultantplus://offline/ref=988DC14737E11ABF5BE732D1E08B777DEC4F6882D72C802AA6EB4B4AFCC0A11227BFA9D0F6D714CAEA6B32m1V7L" TargetMode="External"/><Relationship Id="rId163" Type="http://schemas.openxmlformats.org/officeDocument/2006/relationships/hyperlink" Target="consultantplus://offline/ref=988DC14737E11ABF5BE732D1E08B777DEC4F6882D92B8425AAEB4B4AFCC0A11227BFA9D0F6D714CAEA6931m1V4L" TargetMode="External"/><Relationship Id="rId184" Type="http://schemas.openxmlformats.org/officeDocument/2006/relationships/hyperlink" Target="consultantplus://offline/ref=988DC14737E11ABF5BE732D1E08B777DEC4F6882D82F822BA5EB4B4AFCC0A11227BFA9D0F6D714CAEA6B3Fm1VCL" TargetMode="External"/><Relationship Id="rId189" Type="http://schemas.openxmlformats.org/officeDocument/2006/relationships/hyperlink" Target="consultantplus://offline/ref=988DC14737E11ABF5BE72CDCF6E72B72ED463F8CDB2A8E7AFFB41017ABmCV9L" TargetMode="External"/><Relationship Id="rId3" Type="http://schemas.openxmlformats.org/officeDocument/2006/relationships/settings" Target="settings.xml"/><Relationship Id="rId25" Type="http://schemas.openxmlformats.org/officeDocument/2006/relationships/hyperlink" Target="consultantplus://offline/ref=988DC14737E11ABF5BE732D1E08B777DEC4F6882D92B8425AAEB4B4AFCC0A11227BFA9D0F6D714CAEA6B36m1V7L" TargetMode="External"/><Relationship Id="rId46" Type="http://schemas.openxmlformats.org/officeDocument/2006/relationships/hyperlink" Target="consultantplus://offline/ref=988DC14737E11ABF5BE732D1E08B777DEC4F6882D72A8329AAEB4B4AFCC0A11227BFA9D0F6D714CAEA6B36m1VCL" TargetMode="External"/><Relationship Id="rId67" Type="http://schemas.openxmlformats.org/officeDocument/2006/relationships/hyperlink" Target="consultantplus://offline/ref=988DC14737E11ABF5BE732D1E08B777DEC4F6882D72C802AA6EB4B4AFCC0A11227BFA9D0F6D714CAEA6B34m1V4L" TargetMode="External"/><Relationship Id="rId116" Type="http://schemas.openxmlformats.org/officeDocument/2006/relationships/hyperlink" Target="consultantplus://offline/ref=988DC14737E11ABF5BE732D1E08B777DEC4F6882D927832CA0EB4B4AFCC0A112m2V7L" TargetMode="External"/><Relationship Id="rId137" Type="http://schemas.openxmlformats.org/officeDocument/2006/relationships/hyperlink" Target="consultantplus://offline/ref=988DC14737E11ABF5BE732D1E08B777DEC4F6882D82B8D2CA2EB4B4AFCC0A112m2V7L" TargetMode="External"/><Relationship Id="rId158" Type="http://schemas.openxmlformats.org/officeDocument/2006/relationships/hyperlink" Target="consultantplus://offline/ref=988DC14737E11ABF5BE732D1E08B777DEC4F6882D72C802AA6EB4B4AFCC0A11227BFA9D0F6D714CAEA6B31m1V0L" TargetMode="External"/><Relationship Id="rId20" Type="http://schemas.openxmlformats.org/officeDocument/2006/relationships/hyperlink" Target="consultantplus://offline/ref=988DC14737E11ABF5BE732D1E08B777DEC4F6882D729862EA2EB4B4AFCC0A11227BFA9D0F6D714CAEA6B37m1V2L" TargetMode="External"/><Relationship Id="rId41" Type="http://schemas.openxmlformats.org/officeDocument/2006/relationships/hyperlink" Target="consultantplus://offline/ref=988DC14737E11ABF5BE732D1E08B777DEC4F6882D92B8425AAEB4B4AFCC0A11227BFA9D0F6D714CAEA6B36m1VCL" TargetMode="External"/><Relationship Id="rId62" Type="http://schemas.openxmlformats.org/officeDocument/2006/relationships/hyperlink" Target="consultantplus://offline/ref=988DC14737E11ABF5BE732D1E08B777DEC4F6882D82F822BA5EB4B4AFCC0A11227BFA9D0F6D714CAEA6B30m1V5L" TargetMode="External"/><Relationship Id="rId83" Type="http://schemas.openxmlformats.org/officeDocument/2006/relationships/hyperlink" Target="consultantplus://offline/ref=988DC14737E11ABF5BE732D1E08B777DEC4F6882D72C802AA6EB4B4AFCC0A11227BFA9D0F6D714CAEA6B34m1VDL" TargetMode="External"/><Relationship Id="rId88" Type="http://schemas.openxmlformats.org/officeDocument/2006/relationships/hyperlink" Target="consultantplus://offline/ref=988DC14737E11ABF5BE732D1E08B777DEC4F6882DA29802EA0EB4B4AFCC0A11227BFA9D0F6D714CAEA6B36m1V0L" TargetMode="External"/><Relationship Id="rId111" Type="http://schemas.openxmlformats.org/officeDocument/2006/relationships/hyperlink" Target="consultantplus://offline/ref=988DC14737E11ABF5BE732D1E08B777DEC4F6882D92B8425AAEB4B4AFCC0A11227BFA9D0F6D714CAEA6B30m1V5L" TargetMode="External"/><Relationship Id="rId132" Type="http://schemas.openxmlformats.org/officeDocument/2006/relationships/hyperlink" Target="consultantplus://offline/ref=988DC14737E11ABF5BE732D1E08B777DEC4F6882D82B8C2EABEB4B4AFCC0A11227BFA9D0F6D714CAE9693Fm1V1L" TargetMode="External"/><Relationship Id="rId153" Type="http://schemas.openxmlformats.org/officeDocument/2006/relationships/hyperlink" Target="consultantplus://offline/ref=988DC14737E11ABF5BE732D1E08B777DEC4F6882D72A8329AAEB4B4AFCC0A11227BFA9D0F6D714CAEA6B34m1V1L" TargetMode="External"/><Relationship Id="rId174" Type="http://schemas.openxmlformats.org/officeDocument/2006/relationships/hyperlink" Target="consultantplus://offline/ref=988DC14737E11ABF5BE732D1E08B777DEC4F6882DA268229ABEB4B4AFCC0A11227BFA9D0F6D714CAEA6B37m1VCL" TargetMode="External"/><Relationship Id="rId179" Type="http://schemas.openxmlformats.org/officeDocument/2006/relationships/hyperlink" Target="consultantplus://offline/ref=988DC14737E11ABF5BE732D1E08B777DEC4F6882D72C802AA6EB4B4AFCC0A11227BFA9D0F6D714CAEA6A37m1V6L" TargetMode="External"/><Relationship Id="rId195" Type="http://schemas.openxmlformats.org/officeDocument/2006/relationships/hyperlink" Target="consultantplus://offline/ref=988DC14737E11ABF5BE732D1E08B777DEC4F6882D82B8C2EABEB4B4AFCC0A11227BFA9D0F6D714CAE9693Fm1V1L" TargetMode="External"/><Relationship Id="rId190" Type="http://schemas.openxmlformats.org/officeDocument/2006/relationships/hyperlink" Target="consultantplus://offline/ref=988DC14737E11ABF5BE72CDCF6E72B72ED463F8CDB2A8E7AFFB41017ABmCV9L" TargetMode="External"/><Relationship Id="rId15" Type="http://schemas.openxmlformats.org/officeDocument/2006/relationships/hyperlink" Target="consultantplus://offline/ref=988DC14737E11ABF5BE732D1E08B777DEC4F6882D92C862FA1EB4B4AFCC0A11227BFA9D0F6D714CAEA6B37m1V2L" TargetMode="External"/><Relationship Id="rId36" Type="http://schemas.openxmlformats.org/officeDocument/2006/relationships/hyperlink" Target="consultantplus://offline/ref=988DC14737E11ABF5BE732D1E08B777DEC4F6882D72A8329AAEB4B4AFCC0A11227BFA9D0F6D714CAEA6B36m1V5L" TargetMode="External"/><Relationship Id="rId57" Type="http://schemas.openxmlformats.org/officeDocument/2006/relationships/hyperlink" Target="consultantplus://offline/ref=988DC14737E11ABF5BE732D1E08B777DEC4F6882D92B8425AAEB4B4AFCC0A11227BFA9D0F6D714CAEA6B34m1V5L" TargetMode="External"/><Relationship Id="rId106" Type="http://schemas.openxmlformats.org/officeDocument/2006/relationships/hyperlink" Target="consultantplus://offline/ref=988DC14737E11ABF5BE72CDCF6E72B72EA423388DC25D370F7ED1C15mAVCL" TargetMode="External"/><Relationship Id="rId127" Type="http://schemas.openxmlformats.org/officeDocument/2006/relationships/hyperlink" Target="consultantplus://offline/ref=988DC14737E11ABF5BE72CDCF6E72B72ED463F8CDB2A8E7AFFB41017ABmCV9L" TargetMode="External"/><Relationship Id="rId10" Type="http://schemas.openxmlformats.org/officeDocument/2006/relationships/hyperlink" Target="consultantplus://offline/ref=988DC14737E11ABF5BE732D1E08B777DEC4F6882D72C802AA6EB4B4AFCC0A11227BFA9D0F6D714CAEA6B37m1V1L" TargetMode="External"/><Relationship Id="rId31" Type="http://schemas.openxmlformats.org/officeDocument/2006/relationships/hyperlink" Target="consultantplus://offline/ref=988DC14737E11ABF5BE732D1E08B777DEC4F6882D72C802AA6EB4B4AFCC0A11227BFA9D0F6D714CAEA6B36m1V7L" TargetMode="External"/><Relationship Id="rId52" Type="http://schemas.openxmlformats.org/officeDocument/2006/relationships/hyperlink" Target="consultantplus://offline/ref=988DC14737E11ABF5BE732D1E08B777DEC4F6882D92B8425AAEB4B4AFCC0A11227BFA9D0F6D714CAEA6B35m1V1L" TargetMode="External"/><Relationship Id="rId73" Type="http://schemas.openxmlformats.org/officeDocument/2006/relationships/hyperlink" Target="consultantplus://offline/ref=988DC14737E11ABF5BE732D1E08B777DEC4F6882D82F822BA5EB4B4AFCC0A11227BFA9D0F6D714CAEA6B30m1V2L" TargetMode="External"/><Relationship Id="rId78" Type="http://schemas.openxmlformats.org/officeDocument/2006/relationships/hyperlink" Target="consultantplus://offline/ref=988DC14737E11ABF5BE732D1E08B777DEC4F6882D72C802AA6EB4B4AFCC0A11227BFA9D0F6D714CAEA6B34m1V2L" TargetMode="External"/><Relationship Id="rId94" Type="http://schemas.openxmlformats.org/officeDocument/2006/relationships/hyperlink" Target="consultantplus://offline/ref=988DC14737E11ABF5BE732D1E08B777DEC4F6882D92B862DA3EB4B4AFCC0A11227BFA9D0F6D714CAEA6B37m1VCL" TargetMode="External"/><Relationship Id="rId99" Type="http://schemas.openxmlformats.org/officeDocument/2006/relationships/hyperlink" Target="consultantplus://offline/ref=988DC14737E11ABF5BE72CDCF6E72B72ED43368EDD288E7AFFB41017ABmCV9L" TargetMode="External"/><Relationship Id="rId101" Type="http://schemas.openxmlformats.org/officeDocument/2006/relationships/hyperlink" Target="consultantplus://offline/ref=988DC14737E11ABF5BE732D1E08B777DEC4F6882D82B8C2EABEB4B4AFCC0A112m2V7L" TargetMode="External"/><Relationship Id="rId122" Type="http://schemas.openxmlformats.org/officeDocument/2006/relationships/hyperlink" Target="consultantplus://offline/ref=988DC14737E11ABF5BE72CDCF6E72B72ED463F8CDB2D8E7AFFB41017ABmCV9L" TargetMode="External"/><Relationship Id="rId143" Type="http://schemas.openxmlformats.org/officeDocument/2006/relationships/hyperlink" Target="consultantplus://offline/ref=988DC14737E11ABF5BE732D1E08B777DEC4F6882D82F822BA5EB4B4AFCC0A11227BFA9D0F6D714CAEA6B3Fm1V5L" TargetMode="External"/><Relationship Id="rId148" Type="http://schemas.openxmlformats.org/officeDocument/2006/relationships/hyperlink" Target="consultantplus://offline/ref=988DC14737E11ABF5BE732D1E08B777DEC4F6882D72C802AA6EB4B4AFCC0A11227BFA9D0F6D714CAEA6B32m1V1L" TargetMode="External"/><Relationship Id="rId164" Type="http://schemas.openxmlformats.org/officeDocument/2006/relationships/hyperlink" Target="consultantplus://offline/ref=988DC14737E11ABF5BE732D1E08B777DEC4F6882D72A8329AAEB4B4AFCC0A11227BFA9D0F6D714CAEA6B33m1VCL" TargetMode="External"/><Relationship Id="rId169" Type="http://schemas.openxmlformats.org/officeDocument/2006/relationships/hyperlink" Target="consultantplus://offline/ref=988DC14737E11ABF5BE732D1E08B777DEC4F6882D72C802AA6EB4B4AFCC0A11227BFA9D0F6D714CAEA6B3Fm1VCL" TargetMode="External"/><Relationship Id="rId185" Type="http://schemas.openxmlformats.org/officeDocument/2006/relationships/hyperlink" Target="consultantplus://offline/ref=988DC14737E11ABF5BE72CDCF6E72B72ED463F8CDB2A8E7AFFB41017ABmCV9L" TargetMode="External"/><Relationship Id="rId4" Type="http://schemas.openxmlformats.org/officeDocument/2006/relationships/webSettings" Target="webSettings.xml"/><Relationship Id="rId9" Type="http://schemas.openxmlformats.org/officeDocument/2006/relationships/hyperlink" Target="consultantplus://offline/ref=988DC14737E11ABF5BE732D1E08B777DEC4F6882D82F822BA5EB4B4AFCC0A11227BFA9D0F6D714CAEA6B37m1V1L" TargetMode="External"/><Relationship Id="rId180" Type="http://schemas.openxmlformats.org/officeDocument/2006/relationships/hyperlink" Target="consultantplus://offline/ref=988DC14737E11ABF5BE732D1E08B777DEC4F6882D72C802AA6EB4B4AFCC0A11227BFA9D0F6D714CAEA6A37m1V7L" TargetMode="External"/><Relationship Id="rId26" Type="http://schemas.openxmlformats.org/officeDocument/2006/relationships/hyperlink" Target="consultantplus://offline/ref=988DC14737E11ABF5BE732D1E08B777DEC4F6882D72C802AA6EB4B4AFCC0A11227BFA9D0F6D714CAEA6B37m1VDL" TargetMode="External"/><Relationship Id="rId47" Type="http://schemas.openxmlformats.org/officeDocument/2006/relationships/hyperlink" Target="consultantplus://offline/ref=988DC14737E11ABF5BE72CDCF6E72B72ED40338BD92A8E7AFFB41017ABC9AB4560F0F092B2DA15CBmEVAL" TargetMode="External"/><Relationship Id="rId68" Type="http://schemas.openxmlformats.org/officeDocument/2006/relationships/hyperlink" Target="consultantplus://offline/ref=988DC14737E11ABF5BE732D1E08B777DEC4F6882D72A8329AAEB4B4AFCC0A11227BFA9D0F6D714CAEA6B35m1V2L" TargetMode="External"/><Relationship Id="rId89" Type="http://schemas.openxmlformats.org/officeDocument/2006/relationships/hyperlink" Target="consultantplus://offline/ref=988DC14737E11ABF5BE732D1E08B777DEC4F6882D92B8425AAEB4B4AFCC0A11227BFA9D0F6D714CAEA6B37m1V3L" TargetMode="External"/><Relationship Id="rId112" Type="http://schemas.openxmlformats.org/officeDocument/2006/relationships/hyperlink" Target="consultantplus://offline/ref=988DC14737E11ABF5BE732D1E08B777DEC4F6882D82F822BA5EB4B4AFCC0A11227BFA9D0F6D714CAEA6B3Fm1V4L" TargetMode="External"/><Relationship Id="rId133" Type="http://schemas.openxmlformats.org/officeDocument/2006/relationships/hyperlink" Target="consultantplus://offline/ref=988DC14737E11ABF5BE732D1E08B777DEC4F6882DA29802EA0EB4B4AFCC0A11227BFA9D0F6D714CAEA6B36m1VCL" TargetMode="External"/><Relationship Id="rId154" Type="http://schemas.openxmlformats.org/officeDocument/2006/relationships/hyperlink" Target="consultantplus://offline/ref=988DC14737E11ABF5BE732D1E08B777DEC4F6882D729862EA2EB4B4AFCC0A11227BFA9D0F6D714CAEA6B36m1V6L" TargetMode="External"/><Relationship Id="rId175" Type="http://schemas.openxmlformats.org/officeDocument/2006/relationships/hyperlink" Target="consultantplus://offline/ref=988DC14737E11ABF5BE72CDCF6E72B72ED4C338AD9298E7AFFB41017ABmC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72</Pages>
  <Words>30798</Words>
  <Characters>175550</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2017-12-13T11:21:00Z</dcterms:created>
  <dcterms:modified xsi:type="dcterms:W3CDTF">2017-12-13T11:23:00Z</dcterms:modified>
</cp:coreProperties>
</file>