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74" w:rsidRDefault="00FC4C7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C4C74" w:rsidRDefault="00FC4C74">
      <w:pPr>
        <w:pStyle w:val="ConsPlusNormal"/>
        <w:jc w:val="both"/>
        <w:outlineLvl w:val="0"/>
      </w:pPr>
    </w:p>
    <w:p w:rsidR="00FC4C74" w:rsidRDefault="00FC4C7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C4C74" w:rsidRDefault="00FC4C74">
      <w:pPr>
        <w:pStyle w:val="ConsPlusTitle"/>
        <w:jc w:val="both"/>
      </w:pPr>
    </w:p>
    <w:p w:rsidR="00FC4C74" w:rsidRDefault="00FC4C74">
      <w:pPr>
        <w:pStyle w:val="ConsPlusTitle"/>
        <w:jc w:val="center"/>
      </w:pPr>
      <w:r>
        <w:t>ПОСТАНОВЛЕНИЕ</w:t>
      </w:r>
    </w:p>
    <w:p w:rsidR="00FC4C74" w:rsidRDefault="00FC4C74">
      <w:pPr>
        <w:pStyle w:val="ConsPlusTitle"/>
        <w:jc w:val="center"/>
      </w:pPr>
      <w:r>
        <w:t>от 2 апреля 2020 г. N 415</w:t>
      </w:r>
    </w:p>
    <w:p w:rsidR="00FC4C74" w:rsidRDefault="00FC4C74">
      <w:pPr>
        <w:pStyle w:val="ConsPlusTitle"/>
        <w:jc w:val="both"/>
      </w:pPr>
    </w:p>
    <w:p w:rsidR="00FC4C74" w:rsidRDefault="00FC4C74">
      <w:pPr>
        <w:pStyle w:val="ConsPlusTitle"/>
        <w:jc w:val="center"/>
      </w:pPr>
      <w:r>
        <w:t>ОБ УТВЕРЖДЕНИИ ПРАВИЛ</w:t>
      </w:r>
    </w:p>
    <w:p w:rsidR="00FC4C74" w:rsidRDefault="00FC4C74">
      <w:pPr>
        <w:pStyle w:val="ConsPlusTitle"/>
        <w:jc w:val="center"/>
      </w:pPr>
      <w:r>
        <w:t>ПРЕДОСТАВЛЕНИЯ В 2020 ГОДУ ИНЫХ МЕЖБЮДЖЕТНЫХ</w:t>
      </w:r>
    </w:p>
    <w:p w:rsidR="00FC4C74" w:rsidRDefault="00FC4C74">
      <w:pPr>
        <w:pStyle w:val="ConsPlusTitle"/>
        <w:jc w:val="center"/>
      </w:pPr>
      <w:r>
        <w:t>ТРАНСФЕРТОВ ИЗ ФЕДЕРАЛЬНОГО БЮДЖЕТА БЮДЖЕТАМ СУБЪЕКТОВ</w:t>
      </w:r>
    </w:p>
    <w:p w:rsidR="00FC4C74" w:rsidRDefault="00FC4C74">
      <w:pPr>
        <w:pStyle w:val="ConsPlusTitle"/>
        <w:jc w:val="center"/>
      </w:pPr>
      <w:r>
        <w:t>РОССИЙСКОЙ ФЕДЕРАЦИИ, ИСТОЧНИКОМ ФИНАНСОВОГО ОБЕСПЕЧЕНИЯ</w:t>
      </w:r>
    </w:p>
    <w:p w:rsidR="00FC4C74" w:rsidRDefault="00FC4C74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ЯВЛЯЮТСЯ БЮДЖЕТНЫЕ АССИГНОВАНИЯ РЕЗЕРВНОГО</w:t>
      </w:r>
    </w:p>
    <w:p w:rsidR="00FC4C74" w:rsidRDefault="00FC4C74">
      <w:pPr>
        <w:pStyle w:val="ConsPlusTitle"/>
        <w:jc w:val="center"/>
      </w:pPr>
      <w:r>
        <w:t>ФОНДА ПРАВИТЕЛЬСТВА РОССИЙСКОЙ ФЕДЕРАЦИИ, В ЦЕЛЯХ</w:t>
      </w:r>
    </w:p>
    <w:p w:rsidR="00FC4C74" w:rsidRDefault="00FC4C74">
      <w:pPr>
        <w:pStyle w:val="ConsPlusTitle"/>
        <w:jc w:val="center"/>
      </w:pPr>
      <w:r>
        <w:t xml:space="preserve">СОФИНАНСИРОВАНИЯ, В ТОМ ЧИСЛЕ В ПОЛНОМ ОБЪЕМЕ, </w:t>
      </w:r>
      <w:proofErr w:type="gramStart"/>
      <w:r>
        <w:t>РАСХОДНЫХ</w:t>
      </w:r>
      <w:proofErr w:type="gramEnd"/>
    </w:p>
    <w:p w:rsidR="00FC4C74" w:rsidRDefault="00FC4C74">
      <w:pPr>
        <w:pStyle w:val="ConsPlusTitle"/>
        <w:jc w:val="center"/>
      </w:pPr>
      <w:r>
        <w:t>ОБЯЗАТЕЛЬСТВ СУБЪЕКТОВ РОССИЙСКОЙ ФЕДЕРАЦИИ, ВОЗНИКАЮЩИХ</w:t>
      </w:r>
    </w:p>
    <w:p w:rsidR="00FC4C74" w:rsidRDefault="00FC4C74">
      <w:pPr>
        <w:pStyle w:val="ConsPlusTitle"/>
        <w:jc w:val="center"/>
      </w:pPr>
      <w:r>
        <w:t>ПРИ ОСУЩЕСТВЛЕНИИ ВЫПЛАТ СТИМУЛИРУЮЩЕГО ХАРАКТЕРА</w:t>
      </w:r>
    </w:p>
    <w:p w:rsidR="00FC4C74" w:rsidRDefault="00FC4C74">
      <w:pPr>
        <w:pStyle w:val="ConsPlusTitle"/>
        <w:jc w:val="center"/>
      </w:pPr>
      <w:r>
        <w:t>ЗА ОСОБЫЕ УСЛОВИЯ ТРУДА И ДОПОЛНИТЕЛЬНУЮ НАГРУЗКУ</w:t>
      </w:r>
    </w:p>
    <w:p w:rsidR="00FC4C74" w:rsidRDefault="00FC4C74">
      <w:pPr>
        <w:pStyle w:val="ConsPlusTitle"/>
        <w:jc w:val="center"/>
      </w:pPr>
      <w:r>
        <w:t>МЕДИЦИНСКИМ РАБОТНИКАМ, ОКАЗЫВАЮЩИМ МЕДИЦИНСКУЮ ПОМОЩЬ</w:t>
      </w:r>
    </w:p>
    <w:p w:rsidR="00FC4C74" w:rsidRDefault="00FC4C74">
      <w:pPr>
        <w:pStyle w:val="ConsPlusTitle"/>
        <w:jc w:val="center"/>
      </w:pPr>
      <w:r>
        <w:t xml:space="preserve">ГРАЖДАНАМ, У КОТОРЫХ </w:t>
      </w:r>
      <w:proofErr w:type="gramStart"/>
      <w:r>
        <w:t>ВЫЯВЛЕНА</w:t>
      </w:r>
      <w:proofErr w:type="gramEnd"/>
      <w:r>
        <w:t xml:space="preserve"> НОВАЯ КОРОНАВИРУСНАЯ</w:t>
      </w:r>
    </w:p>
    <w:p w:rsidR="00FC4C74" w:rsidRDefault="00FC4C74">
      <w:pPr>
        <w:pStyle w:val="ConsPlusTitle"/>
        <w:jc w:val="center"/>
      </w:pPr>
      <w:r>
        <w:t>ИНФЕКЦИЯ, И ЛИЦАМ ИЗ ГРУПП РИСКА ЗАРАЖЕНИЯ</w:t>
      </w:r>
    </w:p>
    <w:p w:rsidR="00FC4C74" w:rsidRDefault="00FC4C74">
      <w:pPr>
        <w:pStyle w:val="ConsPlusTitle"/>
        <w:jc w:val="center"/>
      </w:pPr>
      <w:r>
        <w:t>НОВОЙ КОРОНАВИРУСНОЙ ИНФЕКЦИЕЙ</w:t>
      </w:r>
    </w:p>
    <w:p w:rsidR="00FC4C74" w:rsidRDefault="00FC4C74">
      <w:pPr>
        <w:pStyle w:val="ConsPlusNormal"/>
        <w:jc w:val="both"/>
      </w:pPr>
    </w:p>
    <w:p w:rsidR="00FC4C74" w:rsidRDefault="00FC4C7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8" w:history="1">
        <w:r>
          <w:rPr>
            <w:color w:val="0000FF"/>
          </w:rPr>
          <w:t>Правила</w:t>
        </w:r>
      </w:hyperlink>
      <w:r>
        <w:t xml:space="preserve">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софинансирования, в том числе в полном объеме, расходных обязательств субъектов Российской Федерации, возникающих при осуществлении выплат стимулирующего характера за особые условия труда и дополнительную нагрузку медицинским работникам, оказывающим медицинскую</w:t>
      </w:r>
      <w:proofErr w:type="gramEnd"/>
      <w:r>
        <w:t xml:space="preserve"> помощь гражданам, у которых выявлена новая коронавирусная инфекция, и лицам из групп риска заражения новой коронавирусной инфекцией.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>2. Настоящее постановление распространяется на правоотношения, возникшие с 30 января 2020 г.</w:t>
      </w:r>
    </w:p>
    <w:p w:rsidR="00FC4C74" w:rsidRDefault="00FC4C74">
      <w:pPr>
        <w:pStyle w:val="ConsPlusNormal"/>
        <w:jc w:val="both"/>
      </w:pPr>
    </w:p>
    <w:p w:rsidR="00FC4C74" w:rsidRDefault="00FC4C74">
      <w:pPr>
        <w:pStyle w:val="ConsPlusNormal"/>
        <w:jc w:val="right"/>
      </w:pPr>
      <w:r>
        <w:t>Председатель Правительства</w:t>
      </w:r>
    </w:p>
    <w:p w:rsidR="00FC4C74" w:rsidRDefault="00FC4C74">
      <w:pPr>
        <w:pStyle w:val="ConsPlusNormal"/>
        <w:jc w:val="right"/>
      </w:pPr>
      <w:r>
        <w:t>Российской Федерации</w:t>
      </w:r>
    </w:p>
    <w:p w:rsidR="00FC4C74" w:rsidRDefault="00FC4C74">
      <w:pPr>
        <w:pStyle w:val="ConsPlusNormal"/>
        <w:jc w:val="right"/>
      </w:pPr>
      <w:r>
        <w:t>М.МИШУСТИН</w:t>
      </w:r>
    </w:p>
    <w:p w:rsidR="00FC4C74" w:rsidRDefault="00FC4C74">
      <w:pPr>
        <w:pStyle w:val="ConsPlusNormal"/>
        <w:jc w:val="both"/>
      </w:pPr>
    </w:p>
    <w:p w:rsidR="00FC4C74" w:rsidRDefault="00FC4C74">
      <w:pPr>
        <w:pStyle w:val="ConsPlusNormal"/>
        <w:jc w:val="both"/>
      </w:pPr>
    </w:p>
    <w:p w:rsidR="00FC4C74" w:rsidRDefault="00FC4C74">
      <w:pPr>
        <w:pStyle w:val="ConsPlusNormal"/>
        <w:jc w:val="both"/>
      </w:pPr>
    </w:p>
    <w:p w:rsidR="00FC4C74" w:rsidRDefault="00FC4C74">
      <w:pPr>
        <w:pStyle w:val="ConsPlusNormal"/>
        <w:jc w:val="both"/>
      </w:pPr>
    </w:p>
    <w:p w:rsidR="00FC4C74" w:rsidRDefault="00FC4C74">
      <w:pPr>
        <w:pStyle w:val="ConsPlusNormal"/>
        <w:jc w:val="both"/>
      </w:pPr>
    </w:p>
    <w:p w:rsidR="00FC4C74" w:rsidRDefault="00FC4C74">
      <w:pPr>
        <w:pStyle w:val="ConsPlusNormal"/>
        <w:jc w:val="right"/>
        <w:outlineLvl w:val="0"/>
      </w:pPr>
      <w:r>
        <w:t>Утверждены</w:t>
      </w:r>
    </w:p>
    <w:p w:rsidR="00FC4C74" w:rsidRDefault="00FC4C74">
      <w:pPr>
        <w:pStyle w:val="ConsPlusNormal"/>
        <w:jc w:val="right"/>
      </w:pPr>
      <w:r>
        <w:t>постановлением Правительства</w:t>
      </w:r>
    </w:p>
    <w:p w:rsidR="00FC4C74" w:rsidRDefault="00FC4C74">
      <w:pPr>
        <w:pStyle w:val="ConsPlusNormal"/>
        <w:jc w:val="right"/>
      </w:pPr>
      <w:r>
        <w:t>Российской Федерации</w:t>
      </w:r>
    </w:p>
    <w:p w:rsidR="00FC4C74" w:rsidRDefault="00FC4C74">
      <w:pPr>
        <w:pStyle w:val="ConsPlusNormal"/>
        <w:jc w:val="right"/>
      </w:pPr>
      <w:r>
        <w:t>от 2 апреля 2020 г. N 415</w:t>
      </w:r>
    </w:p>
    <w:p w:rsidR="00FC4C74" w:rsidRDefault="00FC4C74">
      <w:pPr>
        <w:pStyle w:val="ConsPlusNormal"/>
        <w:jc w:val="both"/>
      </w:pPr>
    </w:p>
    <w:p w:rsidR="00FC4C74" w:rsidRDefault="00FC4C74">
      <w:pPr>
        <w:pStyle w:val="ConsPlusTitle"/>
        <w:jc w:val="center"/>
      </w:pPr>
      <w:bookmarkStart w:id="0" w:name="P38"/>
      <w:bookmarkEnd w:id="0"/>
      <w:r>
        <w:t>ПРАВИЛА</w:t>
      </w:r>
    </w:p>
    <w:p w:rsidR="00FC4C74" w:rsidRDefault="00FC4C74">
      <w:pPr>
        <w:pStyle w:val="ConsPlusTitle"/>
        <w:jc w:val="center"/>
      </w:pPr>
      <w:r>
        <w:t>ПРЕДОСТАВЛЕНИЯ В 2020 ГОДУ ИНЫХ МЕЖБЮДЖЕТНЫХ</w:t>
      </w:r>
    </w:p>
    <w:p w:rsidR="00FC4C74" w:rsidRDefault="00FC4C74">
      <w:pPr>
        <w:pStyle w:val="ConsPlusTitle"/>
        <w:jc w:val="center"/>
      </w:pPr>
      <w:r>
        <w:t>ТРАНСФЕРТОВ ИЗ ФЕДЕРАЛЬНОГО БЮДЖЕТА БЮДЖЕТАМ СУБЪЕКТОВ</w:t>
      </w:r>
    </w:p>
    <w:p w:rsidR="00FC4C74" w:rsidRDefault="00FC4C74">
      <w:pPr>
        <w:pStyle w:val="ConsPlusTitle"/>
        <w:jc w:val="center"/>
      </w:pPr>
      <w:r>
        <w:lastRenderedPageBreak/>
        <w:t>РОССИЙСКОЙ ФЕДЕРАЦИИ, ИСТОЧНИКОМ ФИНАНСОВОГО ОБЕСПЕЧЕНИЯ</w:t>
      </w:r>
    </w:p>
    <w:p w:rsidR="00FC4C74" w:rsidRDefault="00FC4C74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ЯВЛЯЮТСЯ БЮДЖЕТНЫЕ АССИГНОВАНИЯ РЕЗЕРВНОГО</w:t>
      </w:r>
    </w:p>
    <w:p w:rsidR="00FC4C74" w:rsidRDefault="00FC4C74">
      <w:pPr>
        <w:pStyle w:val="ConsPlusTitle"/>
        <w:jc w:val="center"/>
      </w:pPr>
      <w:r>
        <w:t>ФОНДА ПРАВИТЕЛЬСТВА РОССИЙСКОЙ ФЕДЕРАЦИИ, В ЦЕЛЯХ</w:t>
      </w:r>
    </w:p>
    <w:p w:rsidR="00FC4C74" w:rsidRDefault="00FC4C74">
      <w:pPr>
        <w:pStyle w:val="ConsPlusTitle"/>
        <w:jc w:val="center"/>
      </w:pPr>
      <w:r>
        <w:t xml:space="preserve">СОФИНАНСИРОВАНИЯ, В ТОМ ЧИСЛЕ В ПОЛНОМ ОБЪЕМЕ, </w:t>
      </w:r>
      <w:proofErr w:type="gramStart"/>
      <w:r>
        <w:t>РАСХОДНЫХ</w:t>
      </w:r>
      <w:proofErr w:type="gramEnd"/>
    </w:p>
    <w:p w:rsidR="00FC4C74" w:rsidRDefault="00FC4C74">
      <w:pPr>
        <w:pStyle w:val="ConsPlusTitle"/>
        <w:jc w:val="center"/>
      </w:pPr>
      <w:r>
        <w:t>ОБЯЗАТЕЛЬСТВ СУБЪЕКТОВ РОССИЙСКОЙ ФЕДЕРАЦИИ, ВОЗНИКАЮЩИХ</w:t>
      </w:r>
    </w:p>
    <w:p w:rsidR="00FC4C74" w:rsidRDefault="00FC4C74">
      <w:pPr>
        <w:pStyle w:val="ConsPlusTitle"/>
        <w:jc w:val="center"/>
      </w:pPr>
      <w:r>
        <w:t>ПРИ ОСУЩЕСТВЛЕНИИ ВЫПЛАТ СТИМУЛИРУЮЩЕГО ХАРАКТЕРА</w:t>
      </w:r>
    </w:p>
    <w:p w:rsidR="00FC4C74" w:rsidRDefault="00FC4C74">
      <w:pPr>
        <w:pStyle w:val="ConsPlusTitle"/>
        <w:jc w:val="center"/>
      </w:pPr>
      <w:r>
        <w:t>ЗА ОСОБЫЕ УСЛОВИЯ ТРУДА И ДОПОЛНИТЕЛЬНУЮ НАГРУЗКУ</w:t>
      </w:r>
    </w:p>
    <w:p w:rsidR="00FC4C74" w:rsidRDefault="00FC4C74">
      <w:pPr>
        <w:pStyle w:val="ConsPlusTitle"/>
        <w:jc w:val="center"/>
      </w:pPr>
      <w:r>
        <w:t>МЕДИЦИНСКИМ РАБОТНИКАМ, ОКАЗЫВАЮЩИМ МЕДИЦИНСКУЮ ПОМОЩЬ</w:t>
      </w:r>
    </w:p>
    <w:p w:rsidR="00FC4C74" w:rsidRDefault="00FC4C74">
      <w:pPr>
        <w:pStyle w:val="ConsPlusTitle"/>
        <w:jc w:val="center"/>
      </w:pPr>
      <w:r>
        <w:t xml:space="preserve">ГРАЖДАНАМ, У КОТОРЫХ </w:t>
      </w:r>
      <w:proofErr w:type="gramStart"/>
      <w:r>
        <w:t>ВЫЯВЛЕНА</w:t>
      </w:r>
      <w:proofErr w:type="gramEnd"/>
      <w:r>
        <w:t xml:space="preserve"> НОВАЯ КОРОНАВИРУСНАЯ</w:t>
      </w:r>
    </w:p>
    <w:p w:rsidR="00FC4C74" w:rsidRDefault="00FC4C74">
      <w:pPr>
        <w:pStyle w:val="ConsPlusTitle"/>
        <w:jc w:val="center"/>
      </w:pPr>
      <w:r>
        <w:t>ИНФЕКЦИЯ, И ЛИЦАМ ИЗ ГРУПП РИСКА ЗАРАЖЕНИЯ</w:t>
      </w:r>
    </w:p>
    <w:p w:rsidR="00FC4C74" w:rsidRDefault="00FC4C74">
      <w:pPr>
        <w:pStyle w:val="ConsPlusTitle"/>
        <w:jc w:val="center"/>
      </w:pPr>
      <w:r>
        <w:t>НОВОЙ КОРОНАВИРУСНОЙ ИНФЕКЦИЕЙ</w:t>
      </w:r>
    </w:p>
    <w:p w:rsidR="00FC4C74" w:rsidRDefault="00FC4C74">
      <w:pPr>
        <w:pStyle w:val="ConsPlusNormal"/>
        <w:jc w:val="both"/>
      </w:pPr>
    </w:p>
    <w:p w:rsidR="00FC4C74" w:rsidRDefault="00FC4C74">
      <w:pPr>
        <w:pStyle w:val="ConsPlusNormal"/>
        <w:ind w:firstLine="540"/>
        <w:jc w:val="both"/>
      </w:pPr>
      <w:bookmarkStart w:id="1" w:name="P53"/>
      <w:bookmarkEnd w:id="1"/>
      <w:r>
        <w:t xml:space="preserve">1. </w:t>
      </w:r>
      <w:proofErr w:type="gramStart"/>
      <w:r>
        <w:t xml:space="preserve">Настоящие Правила устанавливают цели, порядок и условия предоставления в 2020 году иных межбюджетных </w:t>
      </w:r>
      <w:hyperlink r:id="rId6" w:history="1">
        <w:r>
          <w:rPr>
            <w:color w:val="0000FF"/>
          </w:rPr>
          <w:t>трансфертов</w:t>
        </w:r>
      </w:hyperlink>
      <w:r>
        <w:t xml:space="preserve"> из федерального бюджета бюджетам субъектов Российской Федерации (за исключением г. Москвы),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софинансирования, в том числе в полном объеме, расходных обязательств субъектов Российской Федерации, возникающих при осуществлении выплат стимулирующего характера за особые условия</w:t>
      </w:r>
      <w:proofErr w:type="gramEnd"/>
      <w:r>
        <w:t xml:space="preserve"> труда и дополнительную нагрузку медицинским работникам,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 (далее соответственно - иные межбюджетные трансферты, выплаты стимулирующего характера).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 xml:space="preserve">2. Иные межбюджетные трансферты предоставляются бюджетам субъектов Российской Федерации в пределах лимитов бюджетных обязательств,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иных межбюджетных трансфертов на цели, указанные в </w:t>
      </w:r>
      <w:hyperlink w:anchor="P53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>3. Условиями предоставления иных межбюджетных трансфертов являются: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>а) наличие в бюджете субъекта Российской Федерации бюджетных ассигнований на исполнение расходных обязательств, в целях софинансирования которых предоставляются иные межбюджетные трансферты;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 xml:space="preserve">б) заключение соглашения о предоставлении иного межбюджетного трансферта между Министерством здравоохранения Российской Федерации и высшим исполнительным органом государственной власти субъекта Российской Федерации в форме электронного документа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</w:t>
      </w:r>
      <w:hyperlink r:id="rId7" w:history="1">
        <w:r>
          <w:rPr>
            <w:color w:val="0000FF"/>
          </w:rPr>
          <w:t>формой</w:t>
        </w:r>
      </w:hyperlink>
      <w:r>
        <w:t>, утвержденной Министерством финансов Российской Федерации (далее - соглашение).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 xml:space="preserve">4. Предоставление иных межбюджетных трансфертов осуществляется в размере 50 процентов предусмотренного Министерству здравоохранения Российской Федерации объема бюджетных </w:t>
      </w:r>
      <w:proofErr w:type="gramStart"/>
      <w:r>
        <w:t>ассигнований</w:t>
      </w:r>
      <w:proofErr w:type="gramEnd"/>
      <w:r>
        <w:t xml:space="preserve"> на их предоставление исходя из численности лиц, застрахованных по обязательному медицинскому страхованию.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>5. Размер иного межбюджетного трансферта бюджету i-го субъекта Российской Федерации (S</w:t>
      </w:r>
      <w:r>
        <w:rPr>
          <w:vertAlign w:val="subscript"/>
        </w:rPr>
        <w:t>i</w:t>
      </w:r>
      <w:r>
        <w:t>) определяется по формуле:</w:t>
      </w:r>
    </w:p>
    <w:p w:rsidR="00FC4C74" w:rsidRDefault="00FC4C74">
      <w:pPr>
        <w:pStyle w:val="ConsPlusNormal"/>
        <w:jc w:val="both"/>
      </w:pPr>
    </w:p>
    <w:p w:rsidR="00FC4C74" w:rsidRDefault="00FC4C74">
      <w:pPr>
        <w:pStyle w:val="ConsPlusNormal"/>
        <w:jc w:val="center"/>
      </w:pPr>
      <w:r w:rsidRPr="005564E5">
        <w:rPr>
          <w:position w:val="-26"/>
        </w:rPr>
        <w:pict>
          <v:shape id="_x0000_i1025" style="width:115.5pt;height:37.5pt" coordsize="" o:spt="100" adj="0,,0" path="" filled="f" stroked="f">
            <v:stroke joinstyle="miter"/>
            <v:imagedata r:id="rId8" o:title="base_1_349315_32768"/>
            <v:formulas/>
            <v:path o:connecttype="segments"/>
          </v:shape>
        </w:pict>
      </w:r>
    </w:p>
    <w:p w:rsidR="00FC4C74" w:rsidRDefault="00FC4C74">
      <w:pPr>
        <w:pStyle w:val="ConsPlusNormal"/>
        <w:jc w:val="both"/>
      </w:pPr>
    </w:p>
    <w:p w:rsidR="00FC4C74" w:rsidRDefault="00FC4C74">
      <w:pPr>
        <w:pStyle w:val="ConsPlusNormal"/>
        <w:ind w:firstLine="540"/>
        <w:jc w:val="both"/>
      </w:pPr>
      <w:r>
        <w:t>где: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lastRenderedPageBreak/>
        <w:t xml:space="preserve">S - общий размер иных межбюджетных трансфертов, предусмотренных Министерству здравоохранения Российской Федерации на цели, указанные в </w:t>
      </w:r>
      <w:hyperlink w:anchor="P53" w:history="1">
        <w:r>
          <w:rPr>
            <w:color w:val="0000FF"/>
          </w:rPr>
          <w:t>пункте 1</w:t>
        </w:r>
      </w:hyperlink>
      <w:r>
        <w:t xml:space="preserve"> настоящих Правил;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</w:t>
      </w:r>
      <w:r>
        <w:t xml:space="preserve"> - численность лиц, застрахованных по обязательному медицинскому страхованию, в i-м субъекте Российской Федерации;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rf</w:t>
      </w:r>
      <w:r>
        <w:t xml:space="preserve"> - численность лиц, застрахованных по обязательному медицинскому страхованию, в Российской Федерации (без учета численности лиц, застрахованных по обязательному медицинскому страхованию, в г. Москве).</w:t>
      </w:r>
    </w:p>
    <w:p w:rsidR="00FC4C74" w:rsidRDefault="00FC4C74">
      <w:pPr>
        <w:pStyle w:val="ConsPlusNormal"/>
        <w:spacing w:before="220"/>
        <w:ind w:firstLine="540"/>
        <w:jc w:val="both"/>
      </w:pPr>
      <w:bookmarkStart w:id="2" w:name="P67"/>
      <w:bookmarkEnd w:id="2"/>
      <w:r>
        <w:t xml:space="preserve">6. </w:t>
      </w:r>
      <w:proofErr w:type="gramStart"/>
      <w:r>
        <w:t>Нераспределенный объем иных межбюджетных трансфертов в размере 50 процентов распределяется актом Правительства Российской Федерации по представленным в Министерство здравоохранения Российской Федерации заявкам органов исполнительной власти субъектов Российской Федерации в сфере охраны здоровья.</w:t>
      </w:r>
      <w:proofErr w:type="gramEnd"/>
    </w:p>
    <w:p w:rsidR="00FC4C74" w:rsidRDefault="00FC4C74">
      <w:pPr>
        <w:pStyle w:val="ConsPlusNormal"/>
        <w:spacing w:before="220"/>
        <w:ind w:firstLine="540"/>
        <w:jc w:val="both"/>
      </w:pPr>
      <w:r>
        <w:t>7. При отсутствии потребности (полной или частичной) субъекта Российской Федерации в распределенном ином межбюджетном трансферте актом Правительства Российской Федерации осуществляется перераспределение высвободившихся сре</w:t>
      </w:r>
      <w:proofErr w:type="gramStart"/>
      <w:r>
        <w:t>дств др</w:t>
      </w:r>
      <w:proofErr w:type="gramEnd"/>
      <w:r>
        <w:t xml:space="preserve">угим субъектам Российской Федерации на те же цели в соответствии с </w:t>
      </w:r>
      <w:hyperlink w:anchor="P67" w:history="1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>8. Иной межбюджетный трансферт расходуется при наличии зарегистрированного на территории субъекта Российской Федерации подтвержденного случая новой коронавирусной инфекции.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>9.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Федерации, размещает в государственной интегрированной информационной системе управления общественными финансами "Электронный бюджет" по форме и в сроки, которые установлены соглашением, отчет о расходах бюджета субъекта Российской Федерации, в целях финансового обеспечения которых предоставляется иной межбюджетный трансферт.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Средства, предоставленные бюджетам субъектов Российской Федерации в форме иных межбюджетных трансфертов, направляются медицинским организациям, подведомственным органам исполнительной власти субъектов Российской Федерации в сфере охраны здоровья, а также медицинским организациям, подведомственным органам местного самоуправления (в случае передачи в установленном порядке органам местного самоуправления осуществления полномочия органов государственной власти субъектов Российской Федерации по организации оказания населению субъекта Российской Федерации первичной медико-санитарной помощи</w:t>
      </w:r>
      <w:proofErr w:type="gramEnd"/>
      <w:r>
        <w:t xml:space="preserve">, </w:t>
      </w:r>
      <w:proofErr w:type="gramStart"/>
      <w:r>
        <w:t xml:space="preserve">специализированной медицинской помощи, скорой медицинской помощи), в которых оказывается медицинская помощь гражданам, у которых выявлена новая коронавирусная инфекция, и лицам из группы риска заражения новой коронавирусной инфекцией, в соответствии с указанным в </w:t>
      </w:r>
      <w:hyperlink w:anchor="P81" w:history="1">
        <w:r>
          <w:rPr>
            <w:color w:val="0000FF"/>
          </w:rPr>
          <w:t>пункте 11</w:t>
        </w:r>
      </w:hyperlink>
      <w:r>
        <w:t xml:space="preserve"> настоящих Правил локальным нормативным актом медицинской организации, согласованным соответственно с органом исполнительной власти субъекта Российской Федерации в сфере охраны здоровья или органом местного самоуправления, в следующих</w:t>
      </w:r>
      <w:proofErr w:type="gramEnd"/>
      <w:r>
        <w:t xml:space="preserve"> </w:t>
      </w:r>
      <w:proofErr w:type="gramStart"/>
      <w:r>
        <w:t>размерах</w:t>
      </w:r>
      <w:proofErr w:type="gramEnd"/>
      <w:r>
        <w:t>: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>а) врачам скорой медицинской помощи, в том числе в составе специализированных выездных бригад, - 80 процентов среднемесячного дохода от трудовой деятельности в соответствующем субъекте Российской Федерации за 9 месяцев 2019 года по данным Федеральной службы государственной статистики;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 xml:space="preserve">б) среднему медицинскому персоналу, участвующему в оказании скорой медицинской помощи (фельдшеры скорой медицинской помощи, медицинские сестры, медицинские сестры-анестезисты), - 40 процентов среднемесячного дохода от трудовой деятельности в соответствующем субъекте Российской Федерации за 9 месяцев 2019 года по данным </w:t>
      </w:r>
      <w:r>
        <w:lastRenderedPageBreak/>
        <w:t>Федеральной службы государственной статистики;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>в) фельдшерам (медицинским сестрам) по приему вызовов скорой медицинской помощи и передаче их выездным бригадам скорой медицинской помощи - 20 процентов среднемесячного дохода от трудовой деятельности в соответствующем субъекте Российской Федерации за 9 месяцев 2019 года по данным Федеральной службы государственной статистики;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>г) врачам подразделений, оказывающим первичную медико-санитарную помощь (в том числе врачам-инфекционистам, врачам общей практики (семейным врачам), врачам-педиатрам, врачам-педиатрам участковым, врачам-терапевтам, врачам-терапевтам участковым, врачам-пульмонологам), - 80 процентов среднемесячного дохода от трудовой деятельности в соответствующем субъекте Российской Федерации за 9 месяцев 2019 года по данным Федеральной службы государственной статистики;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>д) среднему медицинскому персоналу, участвующему в оказании первичной медико-санитарной помощи, в том числе среднему медицинскому персоналу фельдшерско-акушерских пунктов, фельдшерских пунктов, фельдшерских здравпунктов, - 40 процентов среднемесячного дохода от трудовой деятельности в соответствующем субъекте Российской Федерации за 9 месяцев 2019 года по данным Федеральной службы государственной статистики;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>е) младшему медицинскому персоналу, обеспечивающему условия для оказания первичной медико-санитарной помощи, - 20 процентов среднемесячного дохода от трудовой деятельности в соответствующем субъекте Российской Федерации за 9 месяцев 2019 года по данным Федеральной службы государственной статистики;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>ж) врачам, оказывающим специализированную медицинскую помощь в стационарных условиях (в том числе врачам-инфекционистам, врачам-анестезиологам-реаниматологам), - 100 процентов среднемесячного дохода от трудовой деятельности в соответствующем субъекте Российской Федерации за 9 месяцев 2019 года по данным Федеральной службы государственной статистики;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>з) среднему медицинскому персоналу, участвующему в оказании специализированной медицинской помощи в стационарных условиях, - 50 процентов среднемесячного дохода от трудовой деятельности в соответствующем субъекте Российской Федерации за 9 месяцев 2019 года по данным Федеральной службы государственной статистики;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>и) младшему медицинскому персоналу, обеспечивающему условия для оказания специализированной медицинской помощи в стационарных условиях, - 30 процентов среднемесячного дохода от трудовой деятельности в соответствующем субъекте Российской Федерации за 9 месяцев 2019 года по данным Федеральной службы государственной статистики.</w:t>
      </w:r>
    </w:p>
    <w:p w:rsidR="00FC4C74" w:rsidRDefault="00FC4C74">
      <w:pPr>
        <w:pStyle w:val="ConsPlusNormal"/>
        <w:spacing w:before="220"/>
        <w:ind w:firstLine="540"/>
        <w:jc w:val="both"/>
      </w:pPr>
      <w:bookmarkStart w:id="3" w:name="P81"/>
      <w:bookmarkEnd w:id="3"/>
      <w:r>
        <w:t>11. Локальным нормативным актом медицинской организации устанавливаются: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>а) перечень наименований подразделений медицинских организаций, работа в которых дает право на установление выплат стимулирующего характера за фактически отработанное время;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>б) перечень должностей медицинских работников подразделений медицинских организаций, работа в которых дает право на установление выплат стимулирующего характера за фактически отработанное время;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>в) размер выплаты стимулирующего характера в соответствии с занимаемой должностью;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>г) срок, на который устанавливается выплата стимулирующего характера.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 xml:space="preserve">12. Субъект Российской Федерации вправе предусмотреть повышение уровня выплат </w:t>
      </w:r>
      <w:r>
        <w:lastRenderedPageBreak/>
        <w:t>стимулирующего характера за счет средств бюджета субъекта Российской Федерации.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>13. Перечисление иного межбюджетного трансферта осуществляется в установленном порядке на счет,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бюджетов субъектов Российской Федерации.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>14. Иные межбюджетные трансферты в случае их нецелевого использования подлежат взысканию в доход федерального бюджета в соответствии с бюджетным законодательством Российской Федерации.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>15. Ответственность за достоверность представляемых в Министерство здравоохранения Российской Федерации информации и документов, предусмотренных настоящими Правилами, возлагается на высший исполнительный орган государственной власти субъекта Российской Федерации.</w:t>
      </w:r>
    </w:p>
    <w:p w:rsidR="00FC4C74" w:rsidRDefault="00FC4C74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Контроль за</w:t>
      </w:r>
      <w:proofErr w:type="gramEnd"/>
      <w:r>
        <w:t xml:space="preserve"> соблюдением субъектами Российской Федерации условий предоставления иных межбюджетных трансфертов и осуществлением расходов, источником финансового обеспечения которых они являются, осуществляется Министерством здравоохранения Российской Федерации и органами государственного финансового контроля.</w:t>
      </w:r>
    </w:p>
    <w:p w:rsidR="00FC4C74" w:rsidRDefault="00FC4C74">
      <w:pPr>
        <w:pStyle w:val="ConsPlusNormal"/>
        <w:jc w:val="both"/>
      </w:pPr>
    </w:p>
    <w:p w:rsidR="00FC4C74" w:rsidRDefault="00FC4C74">
      <w:pPr>
        <w:pStyle w:val="ConsPlusNormal"/>
        <w:jc w:val="both"/>
      </w:pPr>
    </w:p>
    <w:p w:rsidR="00FC4C74" w:rsidRDefault="00FC4C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E83" w:rsidRDefault="00E37E83">
      <w:bookmarkStart w:id="4" w:name="_GoBack"/>
      <w:bookmarkEnd w:id="4"/>
    </w:p>
    <w:sectPr w:rsidR="00E37E83" w:rsidSect="009F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74"/>
    <w:rsid w:val="00E37E83"/>
    <w:rsid w:val="00FC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4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4C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4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4C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6D12BBF16084FE23D32B2D5B4F27B2F7106B76ED1EB1A8CA5936A94B30FC7CEF4A4E5F8A5D50A7AB69157DC00449ED9EAD5786189AC8BAyDT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6D12BBF16084FE23D32B2D5B4F27B2F7166270E71EB1A8CA5936A94B30FC7CEF4A4E5B8C5955ADFF330579895343F199B64981069AyCT8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2020-05-27T12:19:00Z</dcterms:created>
  <dcterms:modified xsi:type="dcterms:W3CDTF">2020-05-27T12:20:00Z</dcterms:modified>
</cp:coreProperties>
</file>