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0D" w:rsidRDefault="000C5A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5A0D" w:rsidRDefault="000C5A0D">
      <w:pPr>
        <w:pStyle w:val="ConsPlusNormal"/>
        <w:jc w:val="both"/>
        <w:outlineLvl w:val="0"/>
      </w:pPr>
    </w:p>
    <w:p w:rsidR="000C5A0D" w:rsidRDefault="000C5A0D">
      <w:pPr>
        <w:pStyle w:val="ConsPlusNormal"/>
        <w:outlineLvl w:val="0"/>
      </w:pPr>
      <w:r>
        <w:t>Зарегистрировано в Минюсте России 24 апреля 2019 г. N 54495</w:t>
      </w:r>
    </w:p>
    <w:p w:rsidR="000C5A0D" w:rsidRDefault="000C5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</w:pPr>
      <w:r>
        <w:t>МИНИСТЕРСТВО ЗДРАВООХРАНЕНИЯ РОССИЙСКОЙ ФЕДЕРАЦИИ</w:t>
      </w:r>
    </w:p>
    <w:p w:rsidR="000C5A0D" w:rsidRDefault="000C5A0D">
      <w:pPr>
        <w:pStyle w:val="ConsPlusTitle"/>
        <w:jc w:val="both"/>
      </w:pPr>
    </w:p>
    <w:p w:rsidR="000C5A0D" w:rsidRDefault="000C5A0D">
      <w:pPr>
        <w:pStyle w:val="ConsPlusTitle"/>
        <w:jc w:val="center"/>
      </w:pPr>
      <w:r>
        <w:t>ПРИКАЗ</w:t>
      </w:r>
    </w:p>
    <w:p w:rsidR="000C5A0D" w:rsidRDefault="000C5A0D">
      <w:pPr>
        <w:pStyle w:val="ConsPlusTitle"/>
        <w:jc w:val="center"/>
      </w:pPr>
      <w:r>
        <w:t>от 13 марта 2019 г. N 124н</w:t>
      </w:r>
    </w:p>
    <w:p w:rsidR="000C5A0D" w:rsidRDefault="000C5A0D">
      <w:pPr>
        <w:pStyle w:val="ConsPlusTitle"/>
        <w:jc w:val="both"/>
      </w:pPr>
    </w:p>
    <w:p w:rsidR="000C5A0D" w:rsidRDefault="000C5A0D">
      <w:pPr>
        <w:pStyle w:val="ConsPlusTitle"/>
        <w:jc w:val="center"/>
      </w:pPr>
      <w:r>
        <w:t>ОБ УТВЕРЖДЕНИИ ПОРЯДКА</w:t>
      </w:r>
    </w:p>
    <w:p w:rsidR="000C5A0D" w:rsidRDefault="000C5A0D">
      <w:pPr>
        <w:pStyle w:val="ConsPlusTitle"/>
        <w:jc w:val="center"/>
      </w:pPr>
      <w:r>
        <w:t>ПРОВЕДЕНИЯ ПРОФИЛАКТИЧЕСКОГО МЕДИЦИНСКОГО ОСМОТРА</w:t>
      </w:r>
    </w:p>
    <w:p w:rsidR="000C5A0D" w:rsidRDefault="000C5A0D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5A0D" w:rsidRDefault="000C5A0D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26511);</w:t>
      </w:r>
    </w:p>
    <w:p w:rsidR="000C5A0D" w:rsidRDefault="000C5A0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26 октября 2017 г. N 869н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12 декабря 2017 г., регистрационный N 49214).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right"/>
      </w:pPr>
      <w:r>
        <w:t>Министр</w:t>
      </w:r>
    </w:p>
    <w:p w:rsidR="000C5A0D" w:rsidRDefault="000C5A0D">
      <w:pPr>
        <w:pStyle w:val="ConsPlusNormal"/>
        <w:jc w:val="right"/>
      </w:pPr>
      <w:r>
        <w:t>В.И.СКВОРЦОВА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right"/>
        <w:outlineLvl w:val="0"/>
      </w:pPr>
      <w:r>
        <w:t>Приложение</w:t>
      </w:r>
    </w:p>
    <w:p w:rsidR="000C5A0D" w:rsidRDefault="000C5A0D">
      <w:pPr>
        <w:pStyle w:val="ConsPlusNormal"/>
        <w:jc w:val="right"/>
      </w:pPr>
      <w:r>
        <w:t>к приказу Министерства здравоохранения</w:t>
      </w:r>
    </w:p>
    <w:p w:rsidR="000C5A0D" w:rsidRDefault="000C5A0D">
      <w:pPr>
        <w:pStyle w:val="ConsPlusNormal"/>
        <w:jc w:val="right"/>
      </w:pPr>
      <w:r>
        <w:t>Российской Федерации</w:t>
      </w:r>
    </w:p>
    <w:p w:rsidR="000C5A0D" w:rsidRDefault="000C5A0D">
      <w:pPr>
        <w:pStyle w:val="ConsPlusNormal"/>
        <w:jc w:val="right"/>
      </w:pPr>
      <w:r>
        <w:t>от 13.03.2019 N 124н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</w:pPr>
      <w:bookmarkStart w:id="0" w:name="P31"/>
      <w:bookmarkEnd w:id="0"/>
      <w:r>
        <w:t>ПОРЯДОК</w:t>
      </w:r>
    </w:p>
    <w:p w:rsidR="000C5A0D" w:rsidRDefault="000C5A0D">
      <w:pPr>
        <w:pStyle w:val="ConsPlusTitle"/>
        <w:jc w:val="center"/>
      </w:pPr>
      <w:r>
        <w:t>ПРОВЕДЕНИЯ ПРОФИЛАКТИЧЕСКОГО МЕДИЦИНСКОГО ОСМОТРА</w:t>
      </w:r>
    </w:p>
    <w:p w:rsidR="000C5A0D" w:rsidRDefault="000C5A0D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>2) неработающие граждане;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3) в рамках диспансерного наблюдения (при проведении первого в текущем году </w:t>
      </w:r>
      <w:r>
        <w:lastRenderedPageBreak/>
        <w:t>диспансерного приема (осмотра, консультации).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5. Диспансеризация проводится &lt;2&gt;: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&lt;2&gt; Годом прохождения диспансеризации считается календарный год, в котором гражданин достигает соответствующего возраста.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1) 1 раз в три года в возрасте от 18 до 39 лет включительно;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&lt;3&gt;;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со </w:t>
      </w:r>
      <w:hyperlink r:id="rId9" w:history="1">
        <w:r>
          <w:rPr>
            <w:color w:val="0000FF"/>
          </w:rPr>
          <w:t>статьей 4</w:t>
        </w:r>
      </w:hyperlink>
      <w:r>
        <w:t xml:space="preserve">, </w:t>
      </w:r>
      <w:hyperlink r:id="rId10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1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(далее - Федеральный закон N 5-ФЗ) (Собрание законодательства Российской Федерации, 1995, N 3, ст. 168; 2002, N 19, ст. 2023; 2002, N 30, ст. 3033; </w:t>
      </w:r>
      <w:proofErr w:type="gramStart"/>
      <w:r>
        <w:t>2004, N 25, ст. 2480; N 35, ст. 3607; 2005, N 1, ст. 25, N 19, ст. 1748; 2008, N 30, ст. 3609; 2009, N 26, ст. 3133; N 30, ст. 3739; N 52, ст. 6403; 2010, N 19, ст. 2287; N 27, ст. 3433; N 31, ст. 4206; N 50, ст. 6609;</w:t>
      </w:r>
      <w:proofErr w:type="gramEnd"/>
      <w:r>
        <w:t xml:space="preserve"> </w:t>
      </w:r>
      <w:proofErr w:type="gramStart"/>
      <w:r>
        <w:t>2011, N 47, ст. 6608; 2013, N 27, ст. 3477; N 48, ст. 6165; 2014, N 52, ст. 7537; 2015, N 27, ст. 3967; N 48, ст. 6724; 2016, N 22, ст. 3097; 2017, N 31, ст. 4766).</w:t>
      </w:r>
      <w:proofErr w:type="gramEnd"/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&lt;4&gt;;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2000, N 19, ст. 2023; 2004, N 35, ст. 3607; 2005, N 1, ст. 25; N 19, ст. 1748; 2009, N 26, ст. 3133, N 52, ст. 6403; 2010, N 19, ст. 2287; </w:t>
      </w:r>
      <w:proofErr w:type="gramStart"/>
      <w:r>
        <w:t>N 31, ст. 4206; N 50, ст. 6609; 2013, N 48, ст. 6165; 2015, N 27, ст. 3967, N 48, ст. 6724; 2016, N 22, ст. 3097; 2017, N 31, ст. 4766; N 45, ст. 6581).</w:t>
      </w:r>
      <w:proofErr w:type="gramEnd"/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&lt;5&gt;;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13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</w:t>
      </w:r>
      <w:r>
        <w:lastRenderedPageBreak/>
        <w:t>Федерации, 2004, N 35, ст. 3607; 2013, N 14, ст. 1654).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&lt;6&gt;.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В</w:t>
      </w:r>
      <w:proofErr w:type="gramEnd"/>
      <w:r>
        <w:t xml:space="preserve"> соответствии со </w:t>
      </w:r>
      <w:hyperlink r:id="rId14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2018, N 41, ст. 6193).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5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92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44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35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&lt;7&gt;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</w:t>
      </w:r>
      <w:proofErr w:type="gramEnd"/>
      <w:r>
        <w:t xml:space="preserve"> </w:t>
      </w:r>
      <w:proofErr w:type="gramStart"/>
      <w:r>
        <w:t xml:space="preserve">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"хирургии" или "</w:t>
      </w:r>
      <w:proofErr w:type="spellStart"/>
      <w:r>
        <w:t>колопроктологии</w:t>
      </w:r>
      <w:proofErr w:type="spellEnd"/>
      <w: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Д</w:t>
      </w:r>
      <w:proofErr w:type="gramEnd"/>
      <w:r>
        <w:t xml:space="preserve">ля лицензий на осуществление медицинской деятельности, выданных до вступления в </w:t>
      </w:r>
      <w:r>
        <w:lastRenderedPageBreak/>
        <w:t xml:space="preserve">силу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")" (Собрание законодательства Российской Федерации, 2012, N 17, ст. 1965; </w:t>
      </w:r>
      <w:proofErr w:type="gramStart"/>
      <w:r>
        <w:t>N 37, ст. 5002; 2013, N 3, ст. 207; N 16, ст. 1970; 2016, N 40, ст. 5738; N 51, ст. 7379).</w:t>
      </w:r>
      <w:proofErr w:type="gramEnd"/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7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Правилами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</w:t>
      </w:r>
      <w:proofErr w:type="gramEnd"/>
      <w:r>
        <w:t xml:space="preserve"> 2011 г. N 158н &lt;8&gt; (далее - Правила обязательного медицинского страхования).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&lt;8&gt; Зарегистрирован Министерством юстиции Российской Федерации 3 марта 2011 г., регистрационный N 19998,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 2011 г., регистрационный N 21609), от 9 сентября 2011 г. N 1036н (зарегистрирован Министерством юстиции Российской Федерации 14 октября 2011 г., регистрационный</w:t>
      </w:r>
      <w:proofErr w:type="gramEnd"/>
      <w:r>
        <w:t xml:space="preserve"> </w:t>
      </w:r>
      <w:proofErr w:type="gramStart"/>
      <w:r>
        <w:t>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</w:t>
      </w:r>
      <w:proofErr w:type="gramEnd"/>
      <w:r>
        <w:t xml:space="preserve"> </w:t>
      </w:r>
      <w:proofErr w:type="gramStart"/>
      <w:r>
        <w:t>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 г., регистрационный N 41969), от 28 июня 2016 г. N 423н (зарегистрирован Министерством юстиции Российской Федерации 18 июля 2016 г., регистрационный N</w:t>
      </w:r>
      <w:proofErr w:type="gramEnd"/>
      <w:r>
        <w:t xml:space="preserve"> </w:t>
      </w:r>
      <w:proofErr w:type="gramStart"/>
      <w:r>
        <w:t xml:space="preserve">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 Федерации 21 декабря 2016 г., регистрационный N 44840), от 11 января 2017 г. N 2н (зарегистрирован Министерством юстиции Российской Федерации 27 января 2017 г., </w:t>
      </w:r>
      <w:r>
        <w:lastRenderedPageBreak/>
        <w:t>регистрационный N 45459).</w:t>
      </w:r>
      <w:proofErr w:type="gramEnd"/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 &lt;9&gt;.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>измерения артериального давления на периферических артериях;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8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40 до 64 лет включительно, не имеющих </w:t>
      </w:r>
      <w:proofErr w:type="spellStart"/>
      <w:r>
        <w:t>сердечно-сосудистых</w:t>
      </w:r>
      <w:proofErr w:type="spellEnd"/>
      <w:r>
        <w:t xml:space="preserve"> заболеваний атеросклеротического генеза, сахарного диабета второго типа и хронических болезней почек;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" w:name="P114"/>
      <w:bookmarkEnd w:id="2"/>
      <w:proofErr w:type="gramStart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01" w:history="1">
        <w:r>
          <w:rPr>
            <w:color w:val="0000FF"/>
          </w:rPr>
          <w:t>подпункте 3</w:t>
        </w:r>
      </w:hyperlink>
      <w:r>
        <w:t xml:space="preserve">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карты учета диспансеризации (профилактических медицинских осмотров) по форме, утверждаемой в соответствии с </w:t>
      </w:r>
      <w:hyperlink r:id="rId19" w:history="1">
        <w:r>
          <w:rPr>
            <w:color w:val="0000FF"/>
          </w:rPr>
          <w:t>частью 3 статьи 97</w:t>
        </w:r>
      </w:hyperlink>
      <w:r>
        <w:t xml:space="preserve"> Федерального закона N 323-ФЗ Министерством здравоохранения Российской Федерации (далее - карта учета диспансеризации);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20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&lt;10&gt;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1995, N 14, ст. 1212; 2004, N 35, ст. 3607; 2013, N 48, ст. 6165.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14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45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>
        <w:t xml:space="preserve"> </w:t>
      </w:r>
      <w:proofErr w:type="gramStart"/>
      <w: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09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>
        <w:t xml:space="preserve"> </w:t>
      </w:r>
      <w:proofErr w:type="gramStart"/>
      <w:r>
        <w:t>5 мин от начала появления симптомов) вызова бригады скорой медицинской помощи;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21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медицинской организации отделения (кабинета) медицинской профилактики к задачам врача-терапевта (в том числе врачебной амбулатории) при организации и проведении профилактического медицинского осмотра и диспансеризации относятся задачи, </w:t>
      </w:r>
      <w:r>
        <w:lastRenderedPageBreak/>
        <w:t xml:space="preserve">предусмотренные </w:t>
      </w:r>
      <w:hyperlink w:anchor="P130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32" w:history="1">
        <w:r>
          <w:rPr>
            <w:color w:val="0000FF"/>
          </w:rPr>
          <w:t>3</w:t>
        </w:r>
      </w:hyperlink>
      <w:r>
        <w:t xml:space="preserve">, </w:t>
      </w:r>
      <w:hyperlink w:anchor="P133" w:history="1">
        <w:r>
          <w:rPr>
            <w:color w:val="0000FF"/>
          </w:rPr>
          <w:t>абзацами первым</w:t>
        </w:r>
      </w:hyperlink>
      <w:r>
        <w:t xml:space="preserve"> - </w:t>
      </w:r>
      <w:hyperlink w:anchor="P142" w:history="1">
        <w:r>
          <w:rPr>
            <w:color w:val="0000FF"/>
          </w:rPr>
          <w:t>десятым</w:t>
        </w:r>
      </w:hyperlink>
      <w:r>
        <w:t xml:space="preserve">, двенадцатым, тринадцатым подпункта 4, </w:t>
      </w:r>
      <w:hyperlink w:anchor="P144" w:history="1">
        <w:r>
          <w:rPr>
            <w:color w:val="0000FF"/>
          </w:rPr>
          <w:t>5</w:t>
        </w:r>
      </w:hyperlink>
      <w:r>
        <w:t xml:space="preserve">, </w:t>
      </w:r>
      <w:hyperlink w:anchor="P146" w:history="1">
        <w:r>
          <w:rPr>
            <w:color w:val="0000FF"/>
          </w:rPr>
          <w:t>7</w:t>
        </w:r>
      </w:hyperlink>
      <w:r>
        <w:t xml:space="preserve"> - </w:t>
      </w:r>
      <w:hyperlink w:anchor="P148" w:history="1">
        <w:r>
          <w:rPr>
            <w:color w:val="0000FF"/>
          </w:rPr>
          <w:t>9 пункта 15</w:t>
        </w:r>
      </w:hyperlink>
      <w:r>
        <w:t xml:space="preserve"> настоящего порядка.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1) составление плана проведения профилактического медицинского осмотра и диспансеризации в текущем календарном году;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анкетирования;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8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включительно,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40 до 64 лет включительно, не имеющих </w:t>
      </w:r>
      <w:proofErr w:type="spellStart"/>
      <w:r>
        <w:t>сердечно-сосудистых</w:t>
      </w:r>
      <w:proofErr w:type="spellEnd"/>
      <w:r>
        <w:t xml:space="preserve"> заболеваний атеросклеротического генеза, сахарного диабета второго типа и хронических болезней почек;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33" w:history="1">
        <w:r>
          <w:rPr>
            <w:color w:val="0000FF"/>
          </w:rPr>
          <w:t>подпункте 4</w:t>
        </w:r>
      </w:hyperlink>
      <w:r>
        <w:t xml:space="preserve"> настоящего пункта;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8" w:name="P145"/>
      <w:bookmarkEnd w:id="8"/>
      <w:r>
        <w:t xml:space="preserve"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</w:t>
      </w:r>
      <w:r>
        <w:lastRenderedPageBreak/>
        <w:t>показателей, которых ранее не было или их степень выраженности (отклонение от нормы) увеличилась;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9" w:name="P146"/>
      <w:bookmarkEnd w:id="9"/>
      <w:proofErr w:type="gramStart"/>
      <w: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0" w:name="P148"/>
      <w:bookmarkEnd w:id="10"/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22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16. Профилактический медицинский осмотр включает в себя: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2" w:name="P152"/>
      <w:bookmarkEnd w:id="12"/>
      <w:r>
        <w:t>1) анкетирование граждан в возрасте 18 лет и старше 1 раз в год в целях: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выявления у граждан в возрасте 65 лет и старше риска падений, жалоб, характерных для </w:t>
      </w:r>
      <w:proofErr w:type="spellStart"/>
      <w:r>
        <w:t>остеопороза</w:t>
      </w:r>
      <w:proofErr w:type="spellEnd"/>
      <w:r>
        <w:t xml:space="preserve">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 xml:space="preserve">6)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7) определение абсолютного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&lt;11&gt; у граждан в возрасте от 40 до 64 лет включительно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&lt;11&gt;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определяется по шкале </w:t>
      </w:r>
      <w:proofErr w:type="spellStart"/>
      <w:r>
        <w:t>сердечно-сосудистого</w:t>
      </w:r>
      <w:proofErr w:type="spellEnd"/>
      <w:r>
        <w:t xml:space="preserve"> риска SCORE, при этом у граждан, имеющих </w:t>
      </w:r>
      <w:proofErr w:type="spellStart"/>
      <w:r>
        <w:t>сердечно-сосудистые</w:t>
      </w:r>
      <w:proofErr w:type="spellEnd"/>
      <w:r>
        <w:t xml:space="preserve"> заболевания атеросклеротического генеза, сахарный диабет второго типа 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по шкале риска SCORE не определяется и расценивается как очень высокий вне зависимости от показателей шкалы.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&lt;12&gt;;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&lt;12</w:t>
      </w:r>
      <w:proofErr w:type="gramStart"/>
      <w:r>
        <w:t>&gt; Н</w:t>
      </w:r>
      <w:proofErr w:type="gramEnd"/>
      <w:r>
        <w:t>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3" w:name="P170"/>
      <w:bookmarkEnd w:id="13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4" w:name="P171"/>
      <w:bookmarkEnd w:id="14"/>
      <w:r>
        <w:t>11) осмотр фельдшером (акушеркой) или врачом акушером-гинекологом женщин в возрасте от 18 до 39 лет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>17. Диспансеризация проводится в два этапа.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1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0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0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bookmarkStart w:id="16" w:name="P192"/>
      <w:bookmarkEnd w:id="16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 более 4 </w:t>
      </w:r>
      <w:proofErr w:type="spellStart"/>
      <w:r>
        <w:t>нг</w:t>
      </w:r>
      <w:proofErr w:type="spellEnd"/>
      <w:r>
        <w:t>/мл);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4) осмотр (консультацию) врачом-хирургом или </w:t>
      </w:r>
      <w:proofErr w:type="spellStart"/>
      <w:r>
        <w:t>врачом-колопроктологом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>
        <w:t>врача-колопроктолога</w:t>
      </w:r>
      <w:proofErr w:type="spellEnd"/>
      <w:r>
        <w:t>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8) спирометрию (для граждан с подозрением на хроническое </w:t>
      </w:r>
      <w:proofErr w:type="spellStart"/>
      <w:r>
        <w:t>бронхолегочное</w:t>
      </w:r>
      <w:proofErr w:type="spellEnd"/>
      <w:r>
        <w:t xml:space="preserve"> заболевание, курящих граждан, выявленных по результатам анкетирования, - по назначению врача-терапевта);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10) осмотр (консультация) </w:t>
      </w:r>
      <w:proofErr w:type="spellStart"/>
      <w:r>
        <w:t>врачом-оториноларингологом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г) при выявлении высокого относительного, высокого и очень высокого абсолютного </w:t>
      </w:r>
      <w:proofErr w:type="spellStart"/>
      <w:r>
        <w:t>сердечно-сосудистого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bookmarkStart w:id="17" w:name="P209"/>
      <w:bookmarkEnd w:id="17"/>
      <w:proofErr w:type="gramStart"/>
      <w:r>
        <w:t xml:space="preserve"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23.08.2016 N 624н (зарегистрирован Министерством юстиции Российской Федерации 7 сентября 2016 г., регистрационный N 43597) и от 4 июля 2017 г. N 379н (зарегистрирован Министерством юстиции Российской Федерации 24 июля 2017 г., регистрационный N 47503).</w:t>
      </w:r>
      <w:proofErr w:type="gramEnd"/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>
        <w:t xml:space="preserve"> 30 марта 2018 г. N 139н (зарегистрирован Министерством юстиции Российской Федерации 16 августа 2018 г., регистрационный N 51917).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</w:t>
      </w:r>
      <w:hyperlink r:id="rId25" w:history="1">
        <w:r>
          <w:rPr>
            <w:color w:val="0000FF"/>
          </w:rPr>
          <w:t>порядков</w:t>
        </w:r>
        <w:proofErr w:type="gramEnd"/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26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27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2015, N 10, ст. 1425; 2017, N 31, ст. 4791; 2018, N 53, ст. 8415).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proofErr w:type="gramStart"/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</w:t>
      </w:r>
      <w:proofErr w:type="spellStart"/>
      <w:r>
        <w:t>сердечно-сосудистого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осмотр" или "Диспансеризация".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spellStart"/>
      <w:proofErr w:type="gramStart"/>
      <w:r>
        <w:t>сердечно-сосудистом</w:t>
      </w:r>
      <w:proofErr w:type="spellEnd"/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gramStart"/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</w:t>
      </w:r>
      <w:r>
        <w:lastRenderedPageBreak/>
        <w:t xml:space="preserve">высоком абсолютном </w:t>
      </w:r>
      <w:proofErr w:type="spellStart"/>
      <w:r>
        <w:t>сердечно-сосудистом</w:t>
      </w:r>
      <w:proofErr w:type="spellEnd"/>
      <w:r>
        <w:t xml:space="preserve">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&lt;16&gt;;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П</w:t>
      </w:r>
      <w:proofErr w:type="gramEnd"/>
      <w:r>
        <w:t xml:space="preserve"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здоровья.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proofErr w:type="spellStart"/>
      <w:r>
        <w:t>III</w:t>
      </w:r>
      <w:proofErr w:type="gramStart"/>
      <w:r>
        <w:t>б</w:t>
      </w:r>
      <w:proofErr w:type="spellEnd"/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крови, которые проводятся в соответствии с </w:t>
      </w:r>
      <w:hyperlink w:anchor="P3335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right"/>
        <w:outlineLvl w:val="1"/>
      </w:pPr>
      <w:bookmarkStart w:id="18" w:name="P244"/>
      <w:bookmarkEnd w:id="18"/>
      <w:r>
        <w:t>Приложение N 1</w:t>
      </w:r>
    </w:p>
    <w:p w:rsidR="000C5A0D" w:rsidRDefault="000C5A0D">
      <w:pPr>
        <w:pStyle w:val="ConsPlusNormal"/>
        <w:jc w:val="right"/>
      </w:pPr>
      <w:r>
        <w:t>к порядку проведения профилактического</w:t>
      </w:r>
    </w:p>
    <w:p w:rsidR="000C5A0D" w:rsidRDefault="000C5A0D">
      <w:pPr>
        <w:pStyle w:val="ConsPlusNormal"/>
        <w:jc w:val="right"/>
      </w:pPr>
      <w:r>
        <w:t>медицинского осмотра и диспансеризации</w:t>
      </w:r>
    </w:p>
    <w:p w:rsidR="000C5A0D" w:rsidRDefault="000C5A0D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0C5A0D" w:rsidRDefault="000C5A0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0C5A0D" w:rsidRDefault="000C5A0D">
      <w:pPr>
        <w:pStyle w:val="ConsPlusNormal"/>
        <w:jc w:val="right"/>
      </w:pPr>
      <w:r>
        <w:t>здравоохранения Российской Федерации</w:t>
      </w:r>
    </w:p>
    <w:p w:rsidR="000C5A0D" w:rsidRDefault="000C5A0D">
      <w:pPr>
        <w:pStyle w:val="ConsPlusNormal"/>
        <w:jc w:val="right"/>
      </w:pPr>
      <w:r>
        <w:t>от 13.03.2019 N 124н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0C5A0D" w:rsidRDefault="000C5A0D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C5A0D" w:rsidRDefault="000C5A0D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C5A0D" w:rsidRDefault="000C5A0D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C5A0D" w:rsidRDefault="000C5A0D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0C5A0D" w:rsidRDefault="000C5A0D">
      <w:pPr>
        <w:pStyle w:val="ConsPlusNormal"/>
        <w:jc w:val="both"/>
      </w:pPr>
    </w:p>
    <w:p w:rsidR="000C5A0D" w:rsidRDefault="000C5A0D">
      <w:pPr>
        <w:sectPr w:rsidR="000C5A0D" w:rsidSect="00835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06"/>
      </w:tblGrid>
      <w:tr w:rsidR="000C5A0D">
        <w:tc>
          <w:tcPr>
            <w:tcW w:w="1134" w:type="dxa"/>
            <w:gridSpan w:val="2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0C5A0D" w:rsidRDefault="000C5A0D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7518" w:type="dxa"/>
            <w:gridSpan w:val="47"/>
          </w:tcPr>
          <w:p w:rsidR="000C5A0D" w:rsidRDefault="000C5A0D">
            <w:pPr>
              <w:pStyle w:val="ConsPlusNormal"/>
              <w:jc w:val="center"/>
            </w:pPr>
            <w:r>
              <w:t>Возраст</w:t>
            </w:r>
          </w:p>
        </w:tc>
      </w:tr>
      <w:tr w:rsidR="000C5A0D">
        <w:tc>
          <w:tcPr>
            <w:tcW w:w="1134" w:type="dxa"/>
            <w:gridSpan w:val="2"/>
            <w:vMerge/>
          </w:tcPr>
          <w:p w:rsidR="000C5A0D" w:rsidRDefault="000C5A0D"/>
        </w:tc>
        <w:tc>
          <w:tcPr>
            <w:tcW w:w="2438" w:type="dxa"/>
            <w:vMerge/>
          </w:tcPr>
          <w:p w:rsidR="000C5A0D" w:rsidRDefault="000C5A0D"/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2" w:type="dxa"/>
          </w:tcPr>
          <w:p w:rsidR="000C5A0D" w:rsidRDefault="000C5A0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06" w:type="dxa"/>
          </w:tcPr>
          <w:p w:rsidR="000C5A0D" w:rsidRDefault="000C5A0D">
            <w:pPr>
              <w:pStyle w:val="ConsPlusNormal"/>
              <w:jc w:val="center"/>
            </w:pPr>
            <w:r>
              <w:t>64</w:t>
            </w:r>
          </w:p>
        </w:tc>
      </w:tr>
      <w:tr w:rsidR="000C5A0D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5A0D" w:rsidRDefault="000C5A0D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0C5A0D" w:rsidRDefault="000C5A0D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11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Определение относительного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Определение абсолютного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Электрокардиография в покое </w:t>
            </w:r>
            <w:hyperlink w:anchor="P11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Измерение внутриглазного давления </w:t>
            </w:r>
            <w:hyperlink w:anchor="P117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 -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</w:t>
            </w:r>
            <w:r>
              <w:lastRenderedPageBreak/>
              <w:t xml:space="preserve">профилактики или центра здоровья </w:t>
            </w:r>
            <w:hyperlink w:anchor="P1180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 w:val="restart"/>
            <w:tcBorders>
              <w:top w:val="nil"/>
            </w:tcBorders>
          </w:tcPr>
          <w:p w:rsidR="000C5A0D" w:rsidRDefault="000C5A0D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11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Определение </w:t>
            </w:r>
            <w:proofErr w:type="spellStart"/>
            <w:proofErr w:type="gramStart"/>
            <w:r>
              <w:t>простат-специфического</w:t>
            </w:r>
            <w:proofErr w:type="spellEnd"/>
            <w:proofErr w:type="gramEnd"/>
            <w:r>
              <w:t xml:space="preserve"> антигена (ПСА) в крови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  <w:vMerge w:val="restart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</w:t>
            </w:r>
            <w:r>
              <w:lastRenderedPageBreak/>
              <w:t>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  <w:vMerge/>
          </w:tcPr>
          <w:p w:rsidR="000C5A0D" w:rsidRDefault="000C5A0D"/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0C5A0D" w:rsidRDefault="000C5A0D">
            <w:pPr>
              <w:pStyle w:val="ConsPlusNormal"/>
            </w:pPr>
          </w:p>
        </w:tc>
      </w:tr>
    </w:tbl>
    <w:p w:rsidR="000C5A0D" w:rsidRDefault="000C5A0D">
      <w:pPr>
        <w:sectPr w:rsidR="000C5A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19" w:name="P1177"/>
      <w:bookmarkEnd w:id="19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0" w:name="P1178"/>
      <w:bookmarkEnd w:id="20"/>
      <w: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1" w:name="P1179"/>
      <w:bookmarkEnd w:id="21"/>
      <w: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2" w:name="P1180"/>
      <w:bookmarkEnd w:id="22"/>
      <w: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0C5A0D" w:rsidRDefault="000C5A0D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C5A0D" w:rsidRDefault="000C5A0D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C5A0D" w:rsidRDefault="000C5A0D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C5A0D" w:rsidRDefault="000C5A0D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0C5A0D" w:rsidRDefault="000C5A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</w:tblGrid>
      <w:tr w:rsidR="000C5A0D">
        <w:tc>
          <w:tcPr>
            <w:tcW w:w="1134" w:type="dxa"/>
            <w:gridSpan w:val="2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0C5A0D" w:rsidRDefault="000C5A0D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7542" w:type="dxa"/>
            <w:gridSpan w:val="47"/>
          </w:tcPr>
          <w:p w:rsidR="000C5A0D" w:rsidRDefault="000C5A0D">
            <w:pPr>
              <w:pStyle w:val="ConsPlusNormal"/>
              <w:jc w:val="center"/>
            </w:pPr>
            <w:r>
              <w:t>Возраст</w:t>
            </w:r>
          </w:p>
        </w:tc>
      </w:tr>
      <w:tr w:rsidR="000C5A0D">
        <w:tc>
          <w:tcPr>
            <w:tcW w:w="1134" w:type="dxa"/>
            <w:gridSpan w:val="2"/>
            <w:vMerge/>
          </w:tcPr>
          <w:p w:rsidR="000C5A0D" w:rsidRDefault="000C5A0D"/>
        </w:tc>
        <w:tc>
          <w:tcPr>
            <w:tcW w:w="2438" w:type="dxa"/>
            <w:vMerge/>
          </w:tcPr>
          <w:p w:rsidR="000C5A0D" w:rsidRDefault="000C5A0D"/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3" w:type="dxa"/>
          </w:tcPr>
          <w:p w:rsidR="000C5A0D" w:rsidRDefault="000C5A0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84" w:type="dxa"/>
          </w:tcPr>
          <w:p w:rsidR="000C5A0D" w:rsidRDefault="000C5A0D">
            <w:pPr>
              <w:pStyle w:val="ConsPlusNormal"/>
              <w:jc w:val="center"/>
            </w:pPr>
            <w:r>
              <w:t>64</w:t>
            </w:r>
          </w:p>
        </w:tc>
      </w:tr>
      <w:tr w:rsidR="000C5A0D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5A0D" w:rsidRDefault="000C5A0D">
            <w:pPr>
              <w:pStyle w:val="ConsPlusNormal"/>
            </w:pPr>
            <w:r>
              <w:t>Объем диспансеризации (1-й этап</w:t>
            </w:r>
            <w:r>
              <w:lastRenderedPageBreak/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0C5A0D" w:rsidRDefault="000C5A0D">
            <w:pPr>
              <w:pStyle w:val="ConsPlusNormal"/>
            </w:pPr>
            <w:r>
              <w:lastRenderedPageBreak/>
              <w:t>Объем профилактического медици</w:t>
            </w:r>
            <w:r>
              <w:lastRenderedPageBreak/>
              <w:t xml:space="preserve">нского осмотра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lastRenderedPageBreak/>
              <w:t>Опрос (анкетирование)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Измерение </w:t>
            </w:r>
            <w:r>
              <w:lastRenderedPageBreak/>
              <w:t>артериального давления на периферических артериях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Определение относительного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t xml:space="preserve">Электрокардиография в покое </w:t>
            </w:r>
            <w:hyperlink w:anchor="P220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t xml:space="preserve">Измерение внутриглазного давления </w:t>
            </w:r>
            <w:hyperlink w:anchor="P220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207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 w:val="restart"/>
            <w:tcBorders>
              <w:top w:val="nil"/>
            </w:tcBorders>
          </w:tcPr>
          <w:p w:rsidR="000C5A0D" w:rsidRDefault="000C5A0D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+9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</w:t>
            </w:r>
            <w:r>
              <w:lastRenderedPageBreak/>
              <w:t>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0C5A0D" w:rsidRDefault="000C5A0D">
            <w:pPr>
              <w:pStyle w:val="ConsPlusNormal"/>
            </w:pPr>
          </w:p>
        </w:tc>
      </w:tr>
    </w:tbl>
    <w:p w:rsidR="000C5A0D" w:rsidRDefault="000C5A0D">
      <w:pPr>
        <w:sectPr w:rsidR="000C5A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3" w:name="P2204"/>
      <w:bookmarkEnd w:id="23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4" w:name="P2205"/>
      <w:bookmarkEnd w:id="24"/>
      <w: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5" w:name="P2206"/>
      <w:bookmarkEnd w:id="25"/>
      <w: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6" w:name="P2207"/>
      <w:bookmarkEnd w:id="26"/>
      <w: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0C5A0D" w:rsidRDefault="000C5A0D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C5A0D" w:rsidRDefault="000C5A0D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C5A0D" w:rsidRDefault="000C5A0D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C5A0D" w:rsidRDefault="000C5A0D">
      <w:pPr>
        <w:pStyle w:val="ConsPlusTitle"/>
        <w:jc w:val="center"/>
      </w:pPr>
      <w:r>
        <w:t>периоды мужчинам в возрасте 65 лет и старше</w:t>
      </w:r>
    </w:p>
    <w:p w:rsidR="000C5A0D" w:rsidRDefault="000C5A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0C5A0D">
        <w:tc>
          <w:tcPr>
            <w:tcW w:w="1134" w:type="dxa"/>
            <w:gridSpan w:val="2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0C5A0D" w:rsidRDefault="000C5A0D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0C5A0D" w:rsidRDefault="000C5A0D">
            <w:pPr>
              <w:pStyle w:val="ConsPlusNormal"/>
              <w:jc w:val="center"/>
            </w:pPr>
            <w:r>
              <w:t>Возраст</w:t>
            </w:r>
          </w:p>
        </w:tc>
      </w:tr>
      <w:tr w:rsidR="000C5A0D">
        <w:tc>
          <w:tcPr>
            <w:tcW w:w="1134" w:type="dxa"/>
            <w:gridSpan w:val="2"/>
            <w:vMerge/>
          </w:tcPr>
          <w:p w:rsidR="000C5A0D" w:rsidRDefault="000C5A0D"/>
        </w:tc>
        <w:tc>
          <w:tcPr>
            <w:tcW w:w="2438" w:type="dxa"/>
            <w:vMerge/>
          </w:tcPr>
          <w:p w:rsidR="000C5A0D" w:rsidRDefault="000C5A0D"/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0C5A0D" w:rsidRDefault="000C5A0D">
            <w:pPr>
              <w:pStyle w:val="ConsPlusNormal"/>
              <w:jc w:val="center"/>
            </w:pPr>
            <w:r>
              <w:t>99</w:t>
            </w:r>
          </w:p>
        </w:tc>
      </w:tr>
      <w:tr w:rsidR="000C5A0D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5A0D" w:rsidRDefault="000C5A0D">
            <w:pPr>
              <w:pStyle w:val="ConsPlusNormal"/>
            </w:pPr>
            <w:r>
              <w:t>Объем диспансеризации (1-й этап</w:t>
            </w:r>
            <w:r>
              <w:lastRenderedPageBreak/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0C5A0D" w:rsidRDefault="000C5A0D">
            <w:pPr>
              <w:pStyle w:val="ConsPlusNormal"/>
            </w:pPr>
            <w:r>
              <w:lastRenderedPageBreak/>
              <w:t>Объем профилактического медици</w:t>
            </w:r>
            <w:r>
              <w:lastRenderedPageBreak/>
              <w:t xml:space="preserve">нского осмотра </w:t>
            </w:r>
            <w:hyperlink w:anchor="P27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lastRenderedPageBreak/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Измерение </w:t>
            </w:r>
            <w:r>
              <w:lastRenderedPageBreak/>
              <w:t>артериального давления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</w:t>
            </w:r>
            <w:r>
              <w:lastRenderedPageBreak/>
              <w:t xml:space="preserve">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728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 w:val="restart"/>
            <w:tcBorders>
              <w:top w:val="nil"/>
            </w:tcBorders>
          </w:tcPr>
          <w:p w:rsidR="000C5A0D" w:rsidRDefault="000C5A0D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7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      </w:r>
            <w:r>
              <w:lastRenderedPageBreak/>
              <w:t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</w:tbl>
    <w:p w:rsidR="000C5A0D" w:rsidRDefault="000C5A0D">
      <w:pPr>
        <w:sectPr w:rsidR="000C5A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7" w:name="P2727"/>
      <w:bookmarkEnd w:id="27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8" w:name="P2728"/>
      <w:bookmarkEnd w:id="28"/>
      <w: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0C5A0D" w:rsidRDefault="000C5A0D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C5A0D" w:rsidRDefault="000C5A0D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C5A0D" w:rsidRDefault="000C5A0D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C5A0D" w:rsidRDefault="000C5A0D">
      <w:pPr>
        <w:pStyle w:val="ConsPlusTitle"/>
        <w:jc w:val="center"/>
      </w:pPr>
      <w:r>
        <w:t>периоды женщинам в возрасте 65 лет и старше</w:t>
      </w:r>
    </w:p>
    <w:p w:rsidR="000C5A0D" w:rsidRDefault="000C5A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0C5A0D">
        <w:tc>
          <w:tcPr>
            <w:tcW w:w="1134" w:type="dxa"/>
            <w:gridSpan w:val="2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0C5A0D" w:rsidRDefault="000C5A0D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0C5A0D" w:rsidRDefault="000C5A0D">
            <w:pPr>
              <w:pStyle w:val="ConsPlusNormal"/>
              <w:jc w:val="center"/>
            </w:pPr>
            <w:r>
              <w:t>Возраст</w:t>
            </w:r>
          </w:p>
        </w:tc>
      </w:tr>
      <w:tr w:rsidR="000C5A0D">
        <w:tc>
          <w:tcPr>
            <w:tcW w:w="1134" w:type="dxa"/>
            <w:gridSpan w:val="2"/>
            <w:vMerge/>
          </w:tcPr>
          <w:p w:rsidR="000C5A0D" w:rsidRDefault="000C5A0D"/>
        </w:tc>
        <w:tc>
          <w:tcPr>
            <w:tcW w:w="2438" w:type="dxa"/>
            <w:vMerge/>
          </w:tcPr>
          <w:p w:rsidR="000C5A0D" w:rsidRDefault="000C5A0D"/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0C5A0D" w:rsidRDefault="000C5A0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0C5A0D" w:rsidRDefault="000C5A0D">
            <w:pPr>
              <w:pStyle w:val="ConsPlusNormal"/>
              <w:jc w:val="center"/>
            </w:pPr>
            <w:r>
              <w:t>99</w:t>
            </w:r>
          </w:p>
        </w:tc>
      </w:tr>
      <w:tr w:rsidR="000C5A0D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5A0D" w:rsidRDefault="000C5A0D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0C5A0D" w:rsidRDefault="000C5A0D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bottom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</w:t>
            </w:r>
            <w:r>
              <w:lastRenderedPageBreak/>
              <w:t xml:space="preserve">врачом по медицинской профилактике отделения (кабинета) медицинской профилактики или центра здоровья </w:t>
            </w:r>
            <w:hyperlink w:anchor="P3321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 w:val="restart"/>
            <w:tcBorders>
              <w:top w:val="nil"/>
            </w:tcBorders>
          </w:tcPr>
          <w:p w:rsidR="000C5A0D" w:rsidRDefault="000C5A0D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0C5A0D" w:rsidRDefault="000C5A0D">
            <w:pPr>
              <w:pStyle w:val="ConsPlusNormal"/>
            </w:pPr>
          </w:p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</w:pP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  <w:tr w:rsidR="000C5A0D">
        <w:tc>
          <w:tcPr>
            <w:tcW w:w="567" w:type="dxa"/>
            <w:vMerge/>
            <w:tcBorders>
              <w:top w:val="nil"/>
            </w:tcBorders>
          </w:tcPr>
          <w:p w:rsidR="000C5A0D" w:rsidRDefault="000C5A0D"/>
        </w:tc>
        <w:tc>
          <w:tcPr>
            <w:tcW w:w="567" w:type="dxa"/>
            <w:vMerge/>
          </w:tcPr>
          <w:p w:rsidR="000C5A0D" w:rsidRDefault="000C5A0D"/>
        </w:tc>
        <w:tc>
          <w:tcPr>
            <w:tcW w:w="2438" w:type="dxa"/>
          </w:tcPr>
          <w:p w:rsidR="000C5A0D" w:rsidRDefault="000C5A0D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</w:t>
            </w:r>
            <w:r>
              <w:lastRenderedPageBreak/>
              <w:t>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0C5A0D" w:rsidRDefault="000C5A0D">
            <w:pPr>
              <w:pStyle w:val="ConsPlusNormal"/>
              <w:jc w:val="center"/>
            </w:pPr>
            <w:r>
              <w:t>+</w:t>
            </w:r>
          </w:p>
        </w:tc>
      </w:tr>
    </w:tbl>
    <w:p w:rsidR="000C5A0D" w:rsidRDefault="000C5A0D">
      <w:pPr>
        <w:sectPr w:rsidR="000C5A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29" w:name="P3320"/>
      <w:bookmarkEnd w:id="29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0C5A0D" w:rsidRDefault="000C5A0D">
      <w:pPr>
        <w:pStyle w:val="ConsPlusNormal"/>
        <w:spacing w:before="220"/>
        <w:ind w:firstLine="540"/>
        <w:jc w:val="both"/>
      </w:pPr>
      <w:bookmarkStart w:id="30" w:name="P3321"/>
      <w:bookmarkEnd w:id="30"/>
      <w: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right"/>
        <w:outlineLvl w:val="1"/>
      </w:pPr>
      <w:r>
        <w:t>Приложение N 2</w:t>
      </w:r>
    </w:p>
    <w:p w:rsidR="000C5A0D" w:rsidRDefault="000C5A0D">
      <w:pPr>
        <w:pStyle w:val="ConsPlusNormal"/>
        <w:jc w:val="right"/>
      </w:pPr>
      <w:r>
        <w:t>к порядку проведения профилактического</w:t>
      </w:r>
    </w:p>
    <w:p w:rsidR="000C5A0D" w:rsidRDefault="000C5A0D">
      <w:pPr>
        <w:pStyle w:val="ConsPlusNormal"/>
        <w:jc w:val="right"/>
      </w:pPr>
      <w:r>
        <w:t>медицинского осмотра и диспансеризации</w:t>
      </w:r>
    </w:p>
    <w:p w:rsidR="000C5A0D" w:rsidRDefault="000C5A0D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0C5A0D" w:rsidRDefault="000C5A0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0C5A0D" w:rsidRDefault="000C5A0D">
      <w:pPr>
        <w:pStyle w:val="ConsPlusNormal"/>
        <w:jc w:val="right"/>
      </w:pPr>
      <w:r>
        <w:t>здравоохранения Российской Федерации</w:t>
      </w:r>
    </w:p>
    <w:p w:rsidR="000C5A0D" w:rsidRDefault="000C5A0D">
      <w:pPr>
        <w:pStyle w:val="ConsPlusNormal"/>
        <w:jc w:val="right"/>
      </w:pPr>
      <w:r>
        <w:t>от 13.03.2019 N 124н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</w:pPr>
      <w:bookmarkStart w:id="31" w:name="P3335"/>
      <w:bookmarkEnd w:id="31"/>
      <w:r>
        <w:t>ПЕРЕЧЕНЬ</w:t>
      </w:r>
    </w:p>
    <w:p w:rsidR="000C5A0D" w:rsidRDefault="000C5A0D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0C5A0D" w:rsidRDefault="000C5A0D">
      <w:pPr>
        <w:pStyle w:val="ConsPlusTitle"/>
        <w:jc w:val="center"/>
      </w:pPr>
      <w:r>
        <w:t>НА РАННЕЕ ВЫЯВЛЕНИЕ ОНКОЛОГИЧЕСКИХ ЗАБОЛЕВАНИЙ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&lt;17&gt;;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&lt;18&gt; 1 раз в 2 года;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&lt;18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 xml:space="preserve">. Маммография не проводится, если в течение </w:t>
      </w:r>
      <w:r>
        <w:lastRenderedPageBreak/>
        <w:t>предшествующих 12 месяцев проводилась маммография или компьютерная томография молочных желез.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&lt;19&gt; раз в 2 года;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&lt;19</w:t>
      </w:r>
      <w:proofErr w:type="gramStart"/>
      <w:r>
        <w:t>&gt; К</w:t>
      </w:r>
      <w:proofErr w:type="gramEnd"/>
      <w:r>
        <w:t xml:space="preserve">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&lt;20&gt; 1 раз в год;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</w:t>
      </w:r>
      <w:hyperlink r:id="rId30" w:history="1">
        <w:r>
          <w:rPr>
            <w:color w:val="0000FF"/>
          </w:rPr>
          <w:t>клиническими рекомендациями</w:t>
        </w:r>
      </w:hyperlink>
      <w:r>
        <w:t xml:space="preserve"> по назначению врача-терапевта, врача-хирурга или </w:t>
      </w:r>
      <w:proofErr w:type="spellStart"/>
      <w:r>
        <w:t>врача-колопроктолога</w:t>
      </w:r>
      <w:proofErr w:type="spellEnd"/>
      <w:r>
        <w:t xml:space="preserve"> проводятся: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</w:t>
      </w:r>
      <w:r>
        <w:lastRenderedPageBreak/>
        <w:t>специализированную медицинскую помощь, в условиях дневного стационара).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right"/>
        <w:outlineLvl w:val="1"/>
      </w:pPr>
      <w:r>
        <w:t>Приложение N 3</w:t>
      </w:r>
    </w:p>
    <w:p w:rsidR="000C5A0D" w:rsidRDefault="000C5A0D">
      <w:pPr>
        <w:pStyle w:val="ConsPlusNormal"/>
        <w:jc w:val="right"/>
      </w:pPr>
      <w:r>
        <w:t>к порядку проведения профилактического</w:t>
      </w:r>
    </w:p>
    <w:p w:rsidR="000C5A0D" w:rsidRDefault="000C5A0D">
      <w:pPr>
        <w:pStyle w:val="ConsPlusNormal"/>
        <w:jc w:val="right"/>
      </w:pPr>
      <w:r>
        <w:t>медицинского осмотра и диспансеризации</w:t>
      </w:r>
    </w:p>
    <w:p w:rsidR="000C5A0D" w:rsidRDefault="000C5A0D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0C5A0D" w:rsidRDefault="000C5A0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0C5A0D" w:rsidRDefault="000C5A0D">
      <w:pPr>
        <w:pStyle w:val="ConsPlusNormal"/>
        <w:jc w:val="right"/>
      </w:pPr>
      <w:r>
        <w:t>здравоохранения Российской Федерации</w:t>
      </w:r>
    </w:p>
    <w:p w:rsidR="000C5A0D" w:rsidRDefault="000C5A0D">
      <w:pPr>
        <w:pStyle w:val="ConsPlusNormal"/>
        <w:jc w:val="right"/>
      </w:pPr>
      <w:r>
        <w:t>от 13.03.2019 N 124н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Title"/>
        <w:jc w:val="center"/>
      </w:pPr>
      <w:bookmarkStart w:id="32" w:name="P3383"/>
      <w:bookmarkEnd w:id="32"/>
      <w:r>
        <w:t>ДИАГНОСТИЧЕСКИЕ КРИТЕРИИ</w:t>
      </w:r>
    </w:p>
    <w:p w:rsidR="000C5A0D" w:rsidRDefault="000C5A0D">
      <w:pPr>
        <w:pStyle w:val="ConsPlusTitle"/>
        <w:jc w:val="center"/>
      </w:pPr>
      <w:r>
        <w:t>ФАКТОРОВ РИСКА И ДРУГИХ ПАТОЛОГИЧЕСКИХ СОСТОЯНИЙ</w:t>
      </w:r>
    </w:p>
    <w:p w:rsidR="000C5A0D" w:rsidRDefault="000C5A0D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0C5A0D" w:rsidRDefault="000C5A0D">
      <w:pPr>
        <w:pStyle w:val="ConsPlusTitle"/>
        <w:jc w:val="center"/>
      </w:pPr>
      <w:r>
        <w:t>НЕИНФЕКЦИОННЫХ ЗАБОЛЕВАНИЙ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>
        <w:t>рт</w:t>
      </w:r>
      <w:proofErr w:type="spellEnd"/>
      <w:r>
        <w:t xml:space="preserve">. ст., </w:t>
      </w:r>
      <w:proofErr w:type="spellStart"/>
      <w:r>
        <w:t>диастолическое</w:t>
      </w:r>
      <w:proofErr w:type="spellEnd"/>
      <w:r>
        <w:t xml:space="preserve"> артериальное давление равно или выше 90 мм </w:t>
      </w:r>
      <w:proofErr w:type="spellStart"/>
      <w:r>
        <w:t>рт</w:t>
      </w:r>
      <w:proofErr w:type="spellEnd"/>
      <w:r>
        <w:t xml:space="preserve">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31" w:history="1">
        <w:r>
          <w:rPr>
            <w:color w:val="0000FF"/>
          </w:rPr>
          <w:t>кодами I10</w:t>
        </w:r>
      </w:hyperlink>
      <w:r>
        <w:t xml:space="preserve"> - </w:t>
      </w:r>
      <w:hyperlink r:id="rId32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 симптоматической</w:t>
      </w:r>
      <w:proofErr w:type="gramEnd"/>
      <w:r>
        <w:t xml:space="preserve"> артериальной гипертензии (кодируется по МКБ-10 </w:t>
      </w:r>
      <w:hyperlink r:id="rId33" w:history="1">
        <w:r>
          <w:rPr>
            <w:color w:val="0000FF"/>
          </w:rPr>
          <w:t>кодом R03.0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34" w:history="1">
        <w:r>
          <w:rPr>
            <w:color w:val="0000FF"/>
          </w:rPr>
          <w:t>кодом E78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35" w:history="1">
        <w:r>
          <w:rPr>
            <w:color w:val="0000FF"/>
          </w:rPr>
          <w:t>кодом 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</w:t>
      </w:r>
      <w:hyperlink r:id="rId36" w:history="1">
        <w:r>
          <w:rPr>
            <w:color w:val="0000FF"/>
          </w:rPr>
          <w:t>кодом Z72.0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37" w:history="1">
        <w:r>
          <w:rPr>
            <w:color w:val="0000FF"/>
          </w:rPr>
          <w:t>кодом Z72.4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</w:t>
      </w:r>
      <w:hyperlink r:id="rId38" w:history="1">
        <w:r>
          <w:rPr>
            <w:color w:val="0000FF"/>
          </w:rPr>
          <w:t>кодом R63.5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</w:t>
      </w:r>
      <w:hyperlink r:id="rId39" w:history="1">
        <w:r>
          <w:rPr>
            <w:color w:val="0000FF"/>
          </w:rPr>
          <w:t>кодом E66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</w:t>
      </w:r>
      <w:hyperlink r:id="rId40" w:history="1">
        <w:r>
          <w:rPr>
            <w:color w:val="0000FF"/>
          </w:rPr>
          <w:t>кодом Z72.3</w:t>
        </w:r>
      </w:hyperlink>
      <w:r>
        <w:t>) определяется с помощью анкетирования.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</w:t>
      </w:r>
      <w:hyperlink r:id="rId41" w:history="1">
        <w:r>
          <w:rPr>
            <w:color w:val="0000FF"/>
          </w:rPr>
          <w:t>кодом 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42" w:history="1">
        <w:r>
          <w:rPr>
            <w:color w:val="0000FF"/>
          </w:rPr>
          <w:t>кодом Z72.2</w:t>
        </w:r>
      </w:hyperlink>
      <w:r>
        <w:t>) определяются с помощью анкетирования.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lastRenderedPageBreak/>
        <w:t xml:space="preserve">Отягощенная наследственность по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заболеваниям - наличие инфаркта миокарда (кодируется по МКБ-10 </w:t>
      </w:r>
      <w:hyperlink r:id="rId43" w:history="1">
        <w:r>
          <w:rPr>
            <w:color w:val="0000FF"/>
          </w:rPr>
          <w:t>кодом Z82.4</w:t>
        </w:r>
      </w:hyperlink>
      <w:r>
        <w:t xml:space="preserve">) и (или) мозгового инсульта (кодируется по МКБ-10 </w:t>
      </w:r>
      <w:hyperlink r:id="rId44" w:history="1">
        <w:r>
          <w:rPr>
            <w:color w:val="0000FF"/>
          </w:rPr>
          <w:t>кодом 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</w:t>
      </w:r>
      <w:hyperlink r:id="rId45" w:history="1">
        <w:r>
          <w:rPr>
            <w:color w:val="0000FF"/>
          </w:rPr>
          <w:t>кодом Z80</w:t>
        </w:r>
      </w:hyperlink>
      <w:r>
        <w:t>):</w:t>
      </w:r>
    </w:p>
    <w:p w:rsidR="000C5A0D" w:rsidRDefault="000C5A0D">
      <w:pPr>
        <w:pStyle w:val="ConsPlusNormal"/>
        <w:spacing w:before="220"/>
        <w:ind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46" w:history="1">
        <w:r>
          <w:rPr>
            <w:color w:val="0000FF"/>
          </w:rPr>
          <w:t>кодом Z82.5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47" w:history="1">
        <w:r>
          <w:rPr>
            <w:color w:val="0000FF"/>
          </w:rPr>
          <w:t>кодом Z83.3</w:t>
        </w:r>
      </w:hyperlink>
      <w:r>
        <w:t>).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</w:t>
      </w:r>
      <w:proofErr w:type="spellStart"/>
      <w:r>
        <w:t>сердечно-сосудистому</w:t>
      </w:r>
      <w:proofErr w:type="spellEnd"/>
      <w:r>
        <w:t xml:space="preserve">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сахарный диабет второго типа и/или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является очень высоким и по шкале </w:t>
      </w:r>
      <w:proofErr w:type="spellStart"/>
      <w:r>
        <w:t>сердечно-сосудистого</w:t>
      </w:r>
      <w:proofErr w:type="spellEnd"/>
      <w:r>
        <w:t xml:space="preserve"> риска не рассчитывается.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</w:t>
      </w:r>
      <w:proofErr w:type="spellStart"/>
      <w:r>
        <w:t>сердечно-сосудистому</w:t>
      </w:r>
      <w:proofErr w:type="spellEnd"/>
      <w:r>
        <w:t xml:space="preserve"> риску соответствуют значения более 1.</w:t>
      </w:r>
    </w:p>
    <w:p w:rsidR="000C5A0D" w:rsidRDefault="000C5A0D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</w:t>
      </w:r>
      <w:hyperlink r:id="rId48" w:history="1">
        <w:r>
          <w:rPr>
            <w:color w:val="0000FF"/>
          </w:rPr>
          <w:t>кодом 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</w:t>
      </w:r>
      <w:proofErr w:type="spellStart"/>
      <w:r>
        <w:t>гериатрических</w:t>
      </w:r>
      <w:proofErr w:type="spellEnd"/>
      <w:r>
        <w:t xml:space="preserve">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jc w:val="both"/>
      </w:pPr>
    </w:p>
    <w:p w:rsidR="000C5A0D" w:rsidRDefault="000C5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351" w:rsidRDefault="006A3351"/>
    <w:sectPr w:rsidR="006A3351" w:rsidSect="0036672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0D"/>
    <w:rsid w:val="000C5A0D"/>
    <w:rsid w:val="006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5A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5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5A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5A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5A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5A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5A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3EFAC00FDF4EA31DCBC553EE2F8BBA912FC2A7015DA0D4D79FA68CDE1F25628693E4DAFD4818D7BDBCCA61433DB1FB070633B411823A4Cg2V5O" TargetMode="External"/><Relationship Id="rId18" Type="http://schemas.openxmlformats.org/officeDocument/2006/relationships/hyperlink" Target="consultantplus://offline/ref=3B3EFAC00FDF4EA31DCBC553EE2F8BBA9027C4A60852A0D4D79FA68CDE1F25628693E4DAFD4D11D7B0BCCA61433DB1FB070633B411823A4Cg2V5O" TargetMode="External"/><Relationship Id="rId26" Type="http://schemas.openxmlformats.org/officeDocument/2006/relationships/hyperlink" Target="consultantplus://offline/ref=3B3EFAC00FDF4EA31DCBC553EE2F8BBA932BC2A5005BA0D4D79FA68CDE1F25628693E4DAFD4D11D7BCBCCA61433DB1FB070633B411823A4Cg2V5O" TargetMode="External"/><Relationship Id="rId39" Type="http://schemas.openxmlformats.org/officeDocument/2006/relationships/hyperlink" Target="consultantplus://offline/ref=3B3EFAC00FDF4EA31DCBC457FD2F8BBA9326CAA30A0CF7D686CAA889D64F6D72C8D6E9DFFF4C18DCEDE6DA650A6AB9E7021E2DB00F81g3V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3EFAC00FDF4EA31DCBC553EE2F8BBA902FC2A50658A0D4D79FA68CDE1F25628693E4DAFD4D11D2B8BCCA61433DB1FB070633B411823A4Cg2V5O" TargetMode="External"/><Relationship Id="rId34" Type="http://schemas.openxmlformats.org/officeDocument/2006/relationships/hyperlink" Target="consultantplus://offline/ref=3B3EFAC00FDF4EA31DCBC457FD2F8BBA9326CAA30A0CF7D686CAA889D64F6D72C8D6E9DFFE4913DCEDE6DA650A6AB9E7021E2DB00F81g3V3O" TargetMode="External"/><Relationship Id="rId42" Type="http://schemas.openxmlformats.org/officeDocument/2006/relationships/hyperlink" Target="consultantplus://offline/ref=3B3EFAC00FDF4EA31DCBC457FD2F8BBA9326CAA30A0CF7D686CAA889D64F6D72C8D6ECDEF44416DCEDE6DA650A6AB9E7021E2DB00F81g3V3O" TargetMode="External"/><Relationship Id="rId47" Type="http://schemas.openxmlformats.org/officeDocument/2006/relationships/hyperlink" Target="consultantplus://offline/ref=3B3EFAC00FDF4EA31DCBC457FD2F8BBA9326CAA30A0CF7D686CAA889D64F6D72C8D6ECDDFC4814DCEDE6DA650A6AB9E7021E2DB00F81g3V3O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B3EFAC00FDF4EA31DCBC553EE2F8BBA9027C7AB095CA0D4D79FA68CDE1F25629493BCD6FF480FD7BFA99C3006g6V1O" TargetMode="External"/><Relationship Id="rId12" Type="http://schemas.openxmlformats.org/officeDocument/2006/relationships/hyperlink" Target="consultantplus://offline/ref=3B3EFAC00FDF4EA31DCBC553EE2F8BBA912FC3AA055CA0D4D79FA68CDE1F25628693E4D9F44D1A83E8F3CB3D056DA2F9040631B20Eg8V9O" TargetMode="External"/><Relationship Id="rId17" Type="http://schemas.openxmlformats.org/officeDocument/2006/relationships/hyperlink" Target="consultantplus://offline/ref=3B3EFAC00FDF4EA31DCBC553EE2F8BBA912DC6A4065EA0D4D79FA68CDE1F25628693E4DAFD4D13D2BBBCCA61433DB1FB070633B411823A4Cg2V5O" TargetMode="External"/><Relationship Id="rId25" Type="http://schemas.openxmlformats.org/officeDocument/2006/relationships/hyperlink" Target="consultantplus://offline/ref=3B3EFAC00FDF4EA31DCBC553EE2F8BBA932BC2A5005BA0D4D79FA68CDE1F25628693E4DAFD4D11D7BABCCA61433DB1FB070633B411823A4Cg2V5O" TargetMode="External"/><Relationship Id="rId33" Type="http://schemas.openxmlformats.org/officeDocument/2006/relationships/hyperlink" Target="consultantplus://offline/ref=3B3EFAC00FDF4EA31DCBC457FD2F8BBA9326CAA30A0CF7D686CAA889D64F6D72C8D6EDD2FD4912DCEDE6DA650A6AB9E7021E2DB00F81g3V3O" TargetMode="External"/><Relationship Id="rId38" Type="http://schemas.openxmlformats.org/officeDocument/2006/relationships/hyperlink" Target="consultantplus://offline/ref=3B3EFAC00FDF4EA31DCBC457FD2F8BBA9326CAA30A0CF7D686CAA889D64F6D72C8D6EDD2F84511DCEDE6DA650A6AB9E7021E2DB00F81g3V3O" TargetMode="External"/><Relationship Id="rId46" Type="http://schemas.openxmlformats.org/officeDocument/2006/relationships/hyperlink" Target="consultantplus://offline/ref=3B3EFAC00FDF4EA31DCBC457FD2F8BBA9326CAA30A0CF7D686CAA889D64F6D72C8D6ECDDFC4E19DCEDE6DA650A6AB9E7021E2DB00F81g3V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3EFAC00FDF4EA31DCBC553EE2F8BBA902CCAA4065EA0D4D79FA68CDE1F25629493BCD6FF480FD7BFA99C3006g6V1O" TargetMode="External"/><Relationship Id="rId20" Type="http://schemas.openxmlformats.org/officeDocument/2006/relationships/hyperlink" Target="consultantplus://offline/ref=3B3EFAC00FDF4EA31DCBC553EE2F8BBA902FC2A50658A0D4D79FA68CDE1F25628693E4DAFD4D11D2B8BCCA61433DB1FB070633B411823A4Cg2V5O" TargetMode="External"/><Relationship Id="rId29" Type="http://schemas.openxmlformats.org/officeDocument/2006/relationships/hyperlink" Target="consultantplus://offline/ref=3B3EFAC00FDF4EA31DCBC553EE2F8BBA912DC7A5055AA0D4D79FA68CDE1F25628693E4DAFD4D11D5BBBCCA61433DB1FB070633B411823A4Cg2V5O" TargetMode="External"/><Relationship Id="rId41" Type="http://schemas.openxmlformats.org/officeDocument/2006/relationships/hyperlink" Target="consultantplus://offline/ref=3B3EFAC00FDF4EA31DCBC457FD2F8BBA9326CAA30A0CF7D686CAA889D64F6D72C8D6ECDEF44414DCEDE6DA650A6AB9E7021E2DB00F81g3V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EFAC00FDF4EA31DCBC553EE2F8BBA932BC2A2035AA0D4D79FA68CDE1F25629493BCD6FF480FD7BFA99C3006g6V1O" TargetMode="External"/><Relationship Id="rId11" Type="http://schemas.openxmlformats.org/officeDocument/2006/relationships/hyperlink" Target="consultantplus://offline/ref=3B3EFAC00FDF4EA31DCBC553EE2F8BBA912FC3AA055CA0D4D79FA68CDE1F25628693E4DAFD4D12DEB1BCCA61433DB1FB070633B411823A4Cg2V5O" TargetMode="External"/><Relationship Id="rId24" Type="http://schemas.openxmlformats.org/officeDocument/2006/relationships/hyperlink" Target="consultantplus://offline/ref=3B3EFAC00FDF4EA31DCBC553EE2F8BBA912DC0A6015AA0D4D79FA68CDE1F25628693E4DAFD4D13DEBEBCCA61433DB1FB070633B411823A4Cg2V5O" TargetMode="External"/><Relationship Id="rId32" Type="http://schemas.openxmlformats.org/officeDocument/2006/relationships/hyperlink" Target="consultantplus://offline/ref=3B3EFAC00FDF4EA31DCBC457FD2F8BBA9326CAA30A0CF7D686CAA889D64F6D72C8D6E9DCFC4511DCEDE6DA650A6AB9E7021E2DB00F81g3V3O" TargetMode="External"/><Relationship Id="rId37" Type="http://schemas.openxmlformats.org/officeDocument/2006/relationships/hyperlink" Target="consultantplus://offline/ref=3B3EFAC00FDF4EA31DCBC457FD2F8BBA9326CAA30A0CF7D686CAA889D64F6D72C8D6ECDDFD4D15DCEDE6DA650A6AB9E7021E2DB00F81g3V3O" TargetMode="External"/><Relationship Id="rId40" Type="http://schemas.openxmlformats.org/officeDocument/2006/relationships/hyperlink" Target="consultantplus://offline/ref=3B3EFAC00FDF4EA31DCBC457FD2F8BBA9326CAA30A0CF7D686CAA889D64F6D72C8D6ECDDFD4D12DCEDE6DA650A6AB9E7021E2DB00F81g3V3O" TargetMode="External"/><Relationship Id="rId45" Type="http://schemas.openxmlformats.org/officeDocument/2006/relationships/hyperlink" Target="consultantplus://offline/ref=3B3EFAC00FDF4EA31DCBC457FD2F8BBA9326CAA30A0CF7D686CAA889D64F6D72C8D6EBDFFC4817DCEDE6DA650A6AB9E7021E2DB00F81g3V3O" TargetMode="External"/><Relationship Id="rId5" Type="http://schemas.openxmlformats.org/officeDocument/2006/relationships/hyperlink" Target="consultantplus://offline/ref=3B3EFAC00FDF4EA31DCBC553EE2F8BBA912DC6A4065EA0D4D79FA68CDE1F25628693E4DAF54A1A83E8F3CB3D056DA2F9040631B20Eg8V9O" TargetMode="External"/><Relationship Id="rId15" Type="http://schemas.openxmlformats.org/officeDocument/2006/relationships/hyperlink" Target="consultantplus://offline/ref=3B3EFAC00FDF4EA31DCBC553EE2F8BBA932BC2A5005BA0D4D79FA68CDE1F25628693E4DAFD4D11D1B1BCCA61433DB1FB070633B411823A4Cg2V5O" TargetMode="External"/><Relationship Id="rId23" Type="http://schemas.openxmlformats.org/officeDocument/2006/relationships/hyperlink" Target="consultantplus://offline/ref=3B3EFAC00FDF4EA31DCBC553EE2F8BBA912ECAA00958A0D4D79FA68CDE1F25628693E4DAFD4D11D6B9BCCA61433DB1FB070633B411823A4Cg2V5O" TargetMode="External"/><Relationship Id="rId28" Type="http://schemas.openxmlformats.org/officeDocument/2006/relationships/hyperlink" Target="consultantplus://offline/ref=3B3EFAC00FDF4EA31DCBC553EE2F8BBA912DC6A4065EA0D4D79FA68CDE1F25628693E4D8F84C1A83E8F3CB3D056DA2F9040631B20Eg8V9O" TargetMode="External"/><Relationship Id="rId36" Type="http://schemas.openxmlformats.org/officeDocument/2006/relationships/hyperlink" Target="consultantplus://offline/ref=3B3EFAC00FDF4EA31DCBC457FD2F8BBA9326CAA30A0CF7D686CAA889D64F6D72C8D6ECDEF44412DCEDE6DA650A6AB9E7021E2DB00F81g3V3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B3EFAC00FDF4EA31DCBC553EE2F8BBA912FC3AA055CA0D4D79FA68CDE1F25628693E4D9F5491A83E8F3CB3D056DA2F9040631B20Eg8V9O" TargetMode="External"/><Relationship Id="rId19" Type="http://schemas.openxmlformats.org/officeDocument/2006/relationships/hyperlink" Target="consultantplus://offline/ref=3B3EFAC00FDF4EA31DCBC553EE2F8BBA912DC6A4065EA0D4D79FA68CDE1F25628693E4DAFD4C11D6BFBCCA61433DB1FB070633B411823A4Cg2V5O" TargetMode="External"/><Relationship Id="rId31" Type="http://schemas.openxmlformats.org/officeDocument/2006/relationships/hyperlink" Target="consultantplus://offline/ref=3B3EFAC00FDF4EA31DCBC457FD2F8BBA9326CAA30A0CF7D686CAA889D64F6D72C8D6E9DCFC4E12DCEDE6DA650A6AB9E7021E2DB00F81g3V3O" TargetMode="External"/><Relationship Id="rId44" Type="http://schemas.openxmlformats.org/officeDocument/2006/relationships/hyperlink" Target="consultantplus://offline/ref=3B3EFAC00FDF4EA31DCBC457FD2F8BBA9326CAA30A0CF7D686CAA889D64F6D72C8D6ECDDFC4E14DCEDE6DA650A6AB9E7021E2DB00F81g3V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3EFAC00FDF4EA31DCBC553EE2F8BBA912FC3AA055CA0D4D79FA68CDE1F25628693E4DAFD4D11D4B0BCCA61433DB1FB070633B411823A4Cg2V5O" TargetMode="External"/><Relationship Id="rId14" Type="http://schemas.openxmlformats.org/officeDocument/2006/relationships/hyperlink" Target="consultantplus://offline/ref=3B3EFAC00FDF4EA31DCBC553EE2F8BBA912DC2A7035CA0D4D79FA68CDE1F25628693E4D9FE4F10DCEDE6DA650A6AB9E7021E2DB00F81g3V3O" TargetMode="External"/><Relationship Id="rId22" Type="http://schemas.openxmlformats.org/officeDocument/2006/relationships/hyperlink" Target="consultantplus://offline/ref=3B3EFAC00FDF4EA31DCBC553EE2F8BBA902FC2A50658A0D4D79FA68CDE1F25628693E4DAFD4D11D2B8BCCA61433DB1FB070633B411823A4Cg2V5O" TargetMode="External"/><Relationship Id="rId27" Type="http://schemas.openxmlformats.org/officeDocument/2006/relationships/hyperlink" Target="consultantplus://offline/ref=3B3EFAC00FDF4EA31DCBC553EE2F8BBA932BC2A5005BA0D4D79FA68CDE1F25628693E4DAFD4D10D5BABCCA61433DB1FB070633B411823A4Cg2V5O" TargetMode="External"/><Relationship Id="rId30" Type="http://schemas.openxmlformats.org/officeDocument/2006/relationships/hyperlink" Target="consultantplus://offline/ref=3B3EFAC00FDF4EA31DCBC553EE2F8BBA932BC2A5005BA0D4D79FA68CDE1F25628693E4DAFD4D10D5BABCCA61433DB1FB070633B411823A4Cg2V5O" TargetMode="External"/><Relationship Id="rId35" Type="http://schemas.openxmlformats.org/officeDocument/2006/relationships/hyperlink" Target="consultantplus://offline/ref=3B3EFAC00FDF4EA31DCBC457FD2F8BBA9326CAA30A0CF7D686CAA889D64F6D72C8D6EDD2FB4917DCEDE6DA650A6AB9E7021E2DB00F81g3V3O" TargetMode="External"/><Relationship Id="rId43" Type="http://schemas.openxmlformats.org/officeDocument/2006/relationships/hyperlink" Target="consultantplus://offline/ref=3B3EFAC00FDF4EA31DCBC457FD2F8BBA9326CAA30A0CF7D686CAA889D64F6D72C8D6ECDDFC4E17DCEDE6DA650A6AB9E7021E2DB00F81g3V3O" TargetMode="External"/><Relationship Id="rId48" Type="http://schemas.openxmlformats.org/officeDocument/2006/relationships/hyperlink" Target="consultantplus://offline/ref=3B3EFAC00FDF4EA31DCBC457FD2F8BBA9326CAA30A0CF7D686CAA889D64F6D72C8D6E8DDFB4C11DCEDE6DA650A6AB9E7021E2DB00F81g3V3O" TargetMode="External"/><Relationship Id="rId8" Type="http://schemas.openxmlformats.org/officeDocument/2006/relationships/hyperlink" Target="consultantplus://offline/ref=3B3EFAC00FDF4EA31DCBC553EE2F8BBA912DC6A4065EA0D4D79FA68CDE1F25628693E4DAF5481A83E8F3CB3D056DA2F9040631B20Eg8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12759</Words>
  <Characters>72727</Characters>
  <Application>Microsoft Office Word</Application>
  <DocSecurity>0</DocSecurity>
  <Lines>606</Lines>
  <Paragraphs>170</Paragraphs>
  <ScaleCrop>false</ScaleCrop>
  <Company/>
  <LinksUpToDate>false</LinksUpToDate>
  <CharactersWithSpaces>85316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kvasova</dc:creator>
  <cp:lastModifiedBy>kvasova</cp:lastModifiedBy>
  <cp:revision>1</cp:revision>
  <dcterms:created xsi:type="dcterms:W3CDTF">2019-06-25T14:21:00Z</dcterms:created>
  <dcterms:modified xsi:type="dcterms:W3CDTF">2019-06-25T14:23:00Z</dcterms:modified>
</cp:coreProperties>
</file>