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2" w:rsidRPr="00AC299A" w:rsidRDefault="00AC299A">
      <w:pPr>
        <w:rPr>
          <w:rFonts w:ascii="Arial Black" w:hAnsi="Arial Black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57300" cy="9906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C299A">
        <w:rPr>
          <w:rFonts w:ascii="Arial Black" w:hAnsi="Arial Black"/>
          <w:color w:val="FF0000"/>
          <w:sz w:val="28"/>
          <w:szCs w:val="28"/>
        </w:rPr>
        <w:t>Профилактика наркомании</w:t>
      </w:r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>Наркоман — это человек, которому по результатам медицинского обследования, поставлен диагноз «наркомания». Но в повседневной жизни термин «наркоман» употребляется по отношению к тем, кто употребляет наркотики, независимо от того поставлен ему этот диагноз или нет.</w:t>
      </w:r>
      <w:bookmarkStart w:id="0" w:name="04"/>
      <w:bookmarkStart w:id="1" w:name="05"/>
      <w:bookmarkEnd w:id="0"/>
      <w:bookmarkEnd w:id="1"/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 xml:space="preserve"> Выделяют три вида зависимостей: социальную, психическую и физическую.</w:t>
      </w:r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>О социальной зависимости говорят тогда, когда человек еще не начал употребление наркотиков, но «вращается» в среде употребляющих, принимает их стиль поведения, отношения к наркотикам и внешние атрибуты группы. Неотъемлемое условие этого вида зависимости — наличие группы (которая может формироваться даже вокруг одного употребляющего наркотики).</w:t>
      </w:r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>После начала употребления наркотиков у человека быстро формируется психическая зависимость. Она проявляется в том, что человек стремится вновь вернуть состояние, которое он испытывал, находясь в наркотическом опьянении. Стремление избежать психологического и эмоционального дискомфорта столь сильно, что человек не в силах отказаться от дальнейшего употребления наркотиков.</w:t>
      </w:r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>При более продолжительном употреблении наркотиков формируется физическая зависимость, которая появляется вследствие включения наркотика в процесс обмена веществ. В этом случае, при прекращении приема, наблюдается состояние физического дискомфорта различной степени тяжести — от легкого недомогания до тяжелых проявлений абстинентного синдрома («ломка»).</w:t>
      </w:r>
    </w:p>
    <w:p w:rsid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 w:rsidRPr="00AC299A">
        <w:rPr>
          <w:color w:val="333333"/>
          <w:sz w:val="28"/>
          <w:szCs w:val="28"/>
        </w:rPr>
        <w:t>На сегодняшний день такие понятия как наркомания и ВИЧ являются двумя взаимосвязанными понятиями. В большинстве случаев второе является следствием первого. Люди, страдающие от наркотической зависимости,  входят в группу, риск которых заразиться ВИЧ выше, чем у остальных. Большинство случаев заражения ВИЧ-инфекцией в среде потребителей инъекционных наркотиков происходит через «общую иглу». Если люди, употребляют наркотики совместно, одним шприцем, а среди них есть хотя бы один ВИЧ-положительный,  то вероятность заражения</w:t>
      </w:r>
      <w:r>
        <w:rPr>
          <w:rFonts w:ascii="Trebuchet MS" w:hAnsi="Trebuchet MS"/>
          <w:color w:val="333333"/>
        </w:rPr>
        <w:t xml:space="preserve"> </w:t>
      </w:r>
      <w:r w:rsidRPr="00AC299A">
        <w:rPr>
          <w:color w:val="333333"/>
          <w:sz w:val="28"/>
          <w:szCs w:val="28"/>
        </w:rPr>
        <w:t>очень велика для каждого из них.</w:t>
      </w:r>
    </w:p>
    <w:p w:rsid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</w:p>
    <w:p w:rsidR="00AC299A" w:rsidRPr="00AC299A" w:rsidRDefault="00AC299A" w:rsidP="00AC299A">
      <w:pPr>
        <w:pStyle w:val="a5"/>
        <w:shd w:val="clear" w:color="auto" w:fill="FFFFFF"/>
        <w:spacing w:before="120" w:beforeAutospacing="0" w:after="120" w:afterAutospacing="0"/>
        <w:ind w:left="120" w:right="120"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Врач психиатр нарколог ГУЗ «Липецкая РБ»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А.С.Винокуров</w:t>
      </w:r>
    </w:p>
    <w:sectPr w:rsidR="00AC299A" w:rsidRPr="00AC299A" w:rsidSect="00AA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CE"/>
    <w:rsid w:val="00AA6822"/>
    <w:rsid w:val="00AC299A"/>
    <w:rsid w:val="00E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2018-11-24T15:20:00Z</dcterms:created>
  <dcterms:modified xsi:type="dcterms:W3CDTF">2018-11-24T15:20:00Z</dcterms:modified>
</cp:coreProperties>
</file>