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86" w:rsidRPr="00F22422" w:rsidRDefault="004F448B" w:rsidP="00264DA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64DAD" w:rsidRPr="00F22422">
        <w:rPr>
          <w:rFonts w:ascii="Times New Roman" w:hAnsi="Times New Roman" w:cs="Times New Roman"/>
          <w:b/>
          <w:sz w:val="32"/>
          <w:szCs w:val="32"/>
          <w:u w:val="single"/>
        </w:rPr>
        <w:t>Профилактика тромбоэмболии.</w:t>
      </w:r>
    </w:p>
    <w:p w:rsidR="00264DAD" w:rsidRDefault="00264DAD" w:rsidP="00F22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Тромбоэмболия – болезнь, которая поражает миллионы людей по всему миру. Количество смертей, связанных с венозным тромбозом в двух регионах планеты превышает число смертей от СПИДа, рака груди, рака простаты и гибелей в автомобильных катастрофах вместе взятых. Основным этиологическим фактором тромбоэмболии легочной артерии является тромбоз глубоких вен нижних конечностей и магистральных вен малого таза – 85%, флеботромбозы и тромбы из правого предсердия -5-15%.</w:t>
      </w:r>
    </w:p>
    <w:p w:rsidR="00264DAD" w:rsidRDefault="00264DAD" w:rsidP="00F22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является главными причинами возникновения венозных тромбозов?</w:t>
      </w:r>
      <w:r w:rsidR="00C13E8B">
        <w:rPr>
          <w:rFonts w:ascii="Times New Roman" w:hAnsi="Times New Roman" w:cs="Times New Roman"/>
          <w:sz w:val="28"/>
          <w:szCs w:val="28"/>
        </w:rPr>
        <w:t xml:space="preserve"> По словам медиков – это малоподвижный образ жизни, чрезмерное употребление спиртных напитков, табакокурение. Повышенный уровень </w:t>
      </w:r>
      <w:r w:rsidR="00E2263C">
        <w:rPr>
          <w:rFonts w:ascii="Times New Roman" w:hAnsi="Times New Roman" w:cs="Times New Roman"/>
          <w:sz w:val="28"/>
          <w:szCs w:val="28"/>
        </w:rPr>
        <w:t>холестерина в крови, высокое артериальное давление и избыточный вес способствуют ускоренному развитию венозных бляшек.</w:t>
      </w:r>
    </w:p>
    <w:p w:rsidR="00F22422" w:rsidRDefault="00E2263C" w:rsidP="00F22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Профилактику тромбоза в сосудах актуально проводить для всех категорий людей, а не только для людей, входящих в группу риска по тромбообразованию. Риск тромбообразования уменьшают в</w:t>
      </w:r>
      <w:r w:rsidR="00F22422">
        <w:rPr>
          <w:rFonts w:ascii="Times New Roman" w:hAnsi="Times New Roman" w:cs="Times New Roman"/>
          <w:sz w:val="28"/>
          <w:szCs w:val="28"/>
        </w:rPr>
        <w:t>ещества, снижающие уровень холес</w:t>
      </w:r>
      <w:r>
        <w:rPr>
          <w:rFonts w:ascii="Times New Roman" w:hAnsi="Times New Roman" w:cs="Times New Roman"/>
          <w:sz w:val="28"/>
          <w:szCs w:val="28"/>
        </w:rPr>
        <w:t>терина, например, растительное  масло с большим количеством жирных кислот (омега – 3 и 6). Так, полезно с утра выпивать по одной столовой ложке оливкового или льняного масла, употреблять достаточное количество жидкости (около 1,5-2 л. в день), особенно в жаркую и сухую погоду. Основой питания должны стать нежирные кисломолочные продукты, постное мясо, морская рыба, свежие овощи и фрукты, орехи кешью. Иные продукты – колбасы, мучные и кондитерские изделия, жирное мясо, наваристые бульоны, напротив</w:t>
      </w:r>
      <w:r w:rsidR="00F224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повышают </w:t>
      </w:r>
      <w:r w:rsidR="00F22422">
        <w:rPr>
          <w:rFonts w:ascii="Times New Roman" w:hAnsi="Times New Roman" w:cs="Times New Roman"/>
          <w:sz w:val="28"/>
          <w:szCs w:val="28"/>
        </w:rPr>
        <w:t>склонность к тромбозам. Необходимо отказаться от жареного, копченого, жирного. Рекомендуется совершать пешие прогулки, катание на велосипеде, плавание.</w:t>
      </w:r>
    </w:p>
    <w:p w:rsidR="00F22422" w:rsidRDefault="00F22422" w:rsidP="00F22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вас беспокоят тревожные симптомы, необходимо обращаться к лечащему врачу, который назначит вам соответствующее лечение.</w:t>
      </w:r>
    </w:p>
    <w:p w:rsidR="00F22422" w:rsidRDefault="00F22422" w:rsidP="00F2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422" w:rsidRDefault="00F22422" w:rsidP="00264DAD">
      <w:pPr>
        <w:rPr>
          <w:rFonts w:ascii="Times New Roman" w:hAnsi="Times New Roman" w:cs="Times New Roman"/>
          <w:sz w:val="28"/>
          <w:szCs w:val="28"/>
        </w:rPr>
      </w:pPr>
    </w:p>
    <w:p w:rsidR="00F22422" w:rsidRPr="00F22422" w:rsidRDefault="00F22422" w:rsidP="00264DAD">
      <w:pPr>
        <w:rPr>
          <w:rFonts w:ascii="Times New Roman" w:hAnsi="Times New Roman" w:cs="Times New Roman"/>
          <w:b/>
          <w:sz w:val="28"/>
          <w:szCs w:val="28"/>
        </w:rPr>
      </w:pPr>
      <w:r w:rsidRPr="00F22422">
        <w:rPr>
          <w:rFonts w:ascii="Times New Roman" w:hAnsi="Times New Roman" w:cs="Times New Roman"/>
          <w:b/>
          <w:sz w:val="28"/>
          <w:szCs w:val="28"/>
        </w:rPr>
        <w:t>Зав. отд</w:t>
      </w:r>
      <w:r w:rsidR="00C62DB1">
        <w:rPr>
          <w:rFonts w:ascii="Times New Roman" w:hAnsi="Times New Roman" w:cs="Times New Roman"/>
          <w:b/>
          <w:sz w:val="28"/>
          <w:szCs w:val="28"/>
        </w:rPr>
        <w:t>елением  функциональной диаг</w:t>
      </w:r>
      <w:bookmarkStart w:id="0" w:name="_GoBack"/>
      <w:bookmarkEnd w:id="0"/>
      <w:r w:rsidR="00C62DB1">
        <w:rPr>
          <w:rFonts w:ascii="Times New Roman" w:hAnsi="Times New Roman" w:cs="Times New Roman"/>
          <w:b/>
          <w:sz w:val="28"/>
          <w:szCs w:val="28"/>
        </w:rPr>
        <w:t xml:space="preserve">ностики </w:t>
      </w:r>
      <w:r w:rsidRPr="00F22422">
        <w:rPr>
          <w:rFonts w:ascii="Times New Roman" w:hAnsi="Times New Roman" w:cs="Times New Roman"/>
          <w:b/>
          <w:sz w:val="28"/>
          <w:szCs w:val="28"/>
        </w:rPr>
        <w:t>Л.И. Каспарова</w:t>
      </w:r>
    </w:p>
    <w:sectPr w:rsidR="00F22422" w:rsidRPr="00F22422" w:rsidSect="004A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4DAD"/>
    <w:rsid w:val="00256796"/>
    <w:rsid w:val="00264DAD"/>
    <w:rsid w:val="004A5F86"/>
    <w:rsid w:val="004F448B"/>
    <w:rsid w:val="0091370D"/>
    <w:rsid w:val="00C13E8B"/>
    <w:rsid w:val="00C62DB1"/>
    <w:rsid w:val="00E2263C"/>
    <w:rsid w:val="00F02B3D"/>
    <w:rsid w:val="00F2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Профилактика</cp:lastModifiedBy>
  <cp:revision>9</cp:revision>
  <cp:lastPrinted>2019-08-08T07:33:00Z</cp:lastPrinted>
  <dcterms:created xsi:type="dcterms:W3CDTF">2019-07-11T06:23:00Z</dcterms:created>
  <dcterms:modified xsi:type="dcterms:W3CDTF">2019-08-08T11:02:00Z</dcterms:modified>
</cp:coreProperties>
</file>