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3F" w:rsidRPr="008460A6" w:rsidRDefault="002D223F" w:rsidP="002D223F">
      <w:pPr>
        <w:spacing w:after="144" w:line="288" w:lineRule="auto"/>
        <w:ind w:firstLine="547"/>
        <w:jc w:val="both"/>
        <w:outlineLvl w:val="1"/>
        <w:rPr>
          <w:rFonts w:ascii="Times New Roman" w:eastAsia="Times New Roman" w:hAnsi="Times New Roman"/>
          <w:b/>
          <w:color w:val="000000"/>
          <w:kern w:val="36"/>
          <w:lang w:val="ru-RU" w:eastAsia="ru-RU" w:bidi="ar-SA"/>
        </w:rPr>
      </w:pPr>
      <w:r w:rsidRPr="008460A6">
        <w:rPr>
          <w:rFonts w:ascii="Times New Roman" w:eastAsia="Times New Roman" w:hAnsi="Times New Roman"/>
          <w:b/>
          <w:color w:val="000000"/>
          <w:kern w:val="36"/>
          <w:lang w:val="ru-RU" w:eastAsia="ru-RU" w:bidi="ar-SA"/>
        </w:rPr>
        <w:t>Статья 15. Обеспечение беспрепятственного доступа инвалидов к объектам социальной, инженерной и транспортной инфраструктур</w:t>
      </w:r>
    </w:p>
    <w:p w:rsidR="002D223F" w:rsidRPr="008460A6" w:rsidRDefault="002D223F" w:rsidP="002D223F">
      <w:pPr>
        <w:shd w:val="clear" w:color="auto" w:fill="F4F3F8"/>
        <w:spacing w:line="288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(в ред. Федерального </w:t>
      </w:r>
      <w:r>
        <w:fldChar w:fldCharType="begin"/>
      </w:r>
      <w:r w:rsidRPr="002D223F">
        <w:rPr>
          <w:lang w:val="ru-RU"/>
        </w:rPr>
        <w:instrText xml:space="preserve"> </w:instrText>
      </w:r>
      <w:r>
        <w:instrText>HYPERLINK</w:instrText>
      </w:r>
      <w:r w:rsidRPr="002D223F">
        <w:rPr>
          <w:lang w:val="ru-RU"/>
        </w:rPr>
        <w:instrText xml:space="preserve"> "</w:instrText>
      </w:r>
      <w:r>
        <w:instrText>http</w:instrText>
      </w:r>
      <w:r w:rsidRPr="002D223F">
        <w:rPr>
          <w:lang w:val="ru-RU"/>
        </w:rPr>
        <w:instrText>://</w:instrText>
      </w:r>
      <w:r>
        <w:instrText>www</w:instrText>
      </w:r>
      <w:r w:rsidRPr="002D223F">
        <w:rPr>
          <w:lang w:val="ru-RU"/>
        </w:rPr>
        <w:instrText>.</w:instrText>
      </w:r>
      <w:r>
        <w:instrText>consultant</w:instrText>
      </w:r>
      <w:r w:rsidRPr="002D223F">
        <w:rPr>
          <w:lang w:val="ru-RU"/>
        </w:rPr>
        <w:instrText>.</w:instrText>
      </w:r>
      <w:r>
        <w:instrText>ru</w:instrText>
      </w:r>
      <w:r w:rsidRPr="002D223F">
        <w:rPr>
          <w:lang w:val="ru-RU"/>
        </w:rPr>
        <w:instrText>/</w:instrText>
      </w:r>
      <w:r>
        <w:instrText>document</w:instrText>
      </w:r>
      <w:r w:rsidRPr="002D223F">
        <w:rPr>
          <w:lang w:val="ru-RU"/>
        </w:rPr>
        <w:instrText>/</w:instrText>
      </w:r>
      <w:r>
        <w:instrText>cons</w:instrText>
      </w:r>
      <w:r w:rsidRPr="002D223F">
        <w:rPr>
          <w:lang w:val="ru-RU"/>
        </w:rPr>
        <w:instrText>_</w:instrText>
      </w:r>
      <w:r>
        <w:instrText>doc</w:instrText>
      </w:r>
      <w:r w:rsidRPr="002D223F">
        <w:rPr>
          <w:lang w:val="ru-RU"/>
        </w:rPr>
        <w:instrText>_</w:instrText>
      </w:r>
      <w:r>
        <w:instrText>LAW</w:instrText>
      </w:r>
      <w:r w:rsidRPr="002D223F">
        <w:rPr>
          <w:lang w:val="ru-RU"/>
        </w:rPr>
        <w:instrText>_171577/5</w:instrText>
      </w:r>
      <w:r>
        <w:instrText>bdc</w:instrText>
      </w:r>
      <w:r w:rsidRPr="002D223F">
        <w:rPr>
          <w:lang w:val="ru-RU"/>
        </w:rPr>
        <w:instrText>78</w:instrText>
      </w:r>
      <w:r>
        <w:instrText>bf</w:instrText>
      </w:r>
      <w:r w:rsidRPr="002D223F">
        <w:rPr>
          <w:lang w:val="ru-RU"/>
        </w:rPr>
        <w:instrText>7</w:instrText>
      </w:r>
      <w:r>
        <w:instrText>e</w:instrText>
      </w:r>
      <w:r w:rsidRPr="002D223F">
        <w:rPr>
          <w:lang w:val="ru-RU"/>
        </w:rPr>
        <w:instrText>3015</w:instrText>
      </w:r>
      <w:r>
        <w:instrText>a</w:instrText>
      </w:r>
      <w:r w:rsidRPr="002D223F">
        <w:rPr>
          <w:lang w:val="ru-RU"/>
        </w:rPr>
        <w:instrText>0</w:instrText>
      </w:r>
      <w:r>
        <w:instrText>ea</w:instrText>
      </w:r>
      <w:r w:rsidRPr="002D223F">
        <w:rPr>
          <w:lang w:val="ru-RU"/>
        </w:rPr>
        <w:instrText>0</w:instrText>
      </w:r>
      <w:r>
        <w:instrText>c</w:instrText>
      </w:r>
      <w:r w:rsidRPr="002D223F">
        <w:rPr>
          <w:lang w:val="ru-RU"/>
        </w:rPr>
        <w:instrText>0</w:instrText>
      </w:r>
      <w:r>
        <w:instrText>ea</w:instrText>
      </w:r>
      <w:r w:rsidRPr="002D223F">
        <w:rPr>
          <w:lang w:val="ru-RU"/>
        </w:rPr>
        <w:instrText>5</w:instrText>
      </w:r>
      <w:r>
        <w:instrText>bef</w:instrText>
      </w:r>
      <w:r w:rsidRPr="002D223F">
        <w:rPr>
          <w:lang w:val="ru-RU"/>
        </w:rPr>
        <w:instrText>708</w:instrText>
      </w:r>
      <w:r>
        <w:instrText>a</w:instrText>
      </w:r>
      <w:r w:rsidRPr="002D223F">
        <w:rPr>
          <w:lang w:val="ru-RU"/>
        </w:rPr>
        <w:instrText>6</w:instrText>
      </w:r>
      <w:r>
        <w:instrText>c</w:instrText>
      </w:r>
      <w:r w:rsidRPr="002D223F">
        <w:rPr>
          <w:lang w:val="ru-RU"/>
        </w:rPr>
        <w:instrText>79</w:instrText>
      </w:r>
      <w:r>
        <w:instrText>e</w:instrText>
      </w:r>
      <w:r w:rsidRPr="002D223F">
        <w:rPr>
          <w:lang w:val="ru-RU"/>
        </w:rPr>
        <w:instrText>2</w:instrText>
      </w:r>
      <w:r>
        <w:instrText>f</w:instrText>
      </w:r>
      <w:r w:rsidRPr="002D223F">
        <w:rPr>
          <w:lang w:val="ru-RU"/>
        </w:rPr>
        <w:instrText>0</w:instrText>
      </w:r>
      <w:r>
        <w:instrText>a</w:instrText>
      </w:r>
      <w:r w:rsidRPr="002D223F">
        <w:rPr>
          <w:lang w:val="ru-RU"/>
        </w:rPr>
        <w:instrText>/" \</w:instrText>
      </w:r>
      <w:r>
        <w:instrText>l</w:instrText>
      </w:r>
      <w:r w:rsidRPr="002D223F">
        <w:rPr>
          <w:lang w:val="ru-RU"/>
        </w:rPr>
        <w:instrText xml:space="preserve"> "</w:instrText>
      </w:r>
      <w:r>
        <w:instrText>dst</w:instrText>
      </w:r>
      <w:r w:rsidRPr="002D223F">
        <w:rPr>
          <w:lang w:val="ru-RU"/>
        </w:rPr>
        <w:instrText xml:space="preserve">100122" </w:instrText>
      </w:r>
      <w:r>
        <w:fldChar w:fldCharType="separate"/>
      </w:r>
      <w:r w:rsidRPr="008460A6">
        <w:rPr>
          <w:rFonts w:ascii="Times New Roman" w:eastAsia="Times New Roman" w:hAnsi="Times New Roman"/>
          <w:color w:val="666699"/>
          <w:lang w:val="ru-RU" w:eastAsia="ru-RU" w:bidi="ar-SA"/>
        </w:rPr>
        <w:t>закона</w:t>
      </w:r>
      <w:r>
        <w:rPr>
          <w:rFonts w:ascii="Times New Roman" w:eastAsia="Times New Roman" w:hAnsi="Times New Roman"/>
          <w:color w:val="666699"/>
          <w:lang w:val="ru-RU" w:eastAsia="ru-RU" w:bidi="ar-SA"/>
        </w:rPr>
        <w:fldChar w:fldCharType="end"/>
      </w:r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от 01.12.2014 N 419-ФЗ)</w:t>
      </w:r>
    </w:p>
    <w:p w:rsidR="002D223F" w:rsidRPr="008460A6" w:rsidRDefault="002D223F" w:rsidP="002D223F">
      <w:pPr>
        <w:shd w:val="clear" w:color="auto" w:fill="F4F3F8"/>
        <w:spacing w:line="360" w:lineRule="auto"/>
        <w:jc w:val="both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(см. те</w:t>
      </w:r>
      <w:proofErr w:type="gramStart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кст в пр</w:t>
      </w:r>
      <w:proofErr w:type="gramEnd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едыдущей редакции)</w:t>
      </w:r>
    </w:p>
    <w:p w:rsidR="002D223F" w:rsidRPr="008460A6" w:rsidRDefault="002D223F" w:rsidP="002D223F">
      <w:pPr>
        <w:spacing w:line="288" w:lineRule="auto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</w:p>
    <w:p w:rsidR="002D223F" w:rsidRPr="008460A6" w:rsidRDefault="002D223F" w:rsidP="002D223F">
      <w:pPr>
        <w:shd w:val="clear" w:color="auto" w:fill="F4F3F8"/>
        <w:spacing w:line="343" w:lineRule="atLeast"/>
        <w:jc w:val="both"/>
        <w:rPr>
          <w:rFonts w:ascii="Times New Roman" w:eastAsia="Times New Roman" w:hAnsi="Times New Roman"/>
          <w:color w:val="333333"/>
          <w:lang w:val="ru-RU" w:eastAsia="ru-RU" w:bidi="ar-SA"/>
        </w:rPr>
      </w:pPr>
      <w:proofErr w:type="spellStart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КонсультантПлюс</w:t>
      </w:r>
      <w:proofErr w:type="spellEnd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: примечание.</w:t>
      </w:r>
    </w:p>
    <w:p w:rsidR="002D223F" w:rsidRPr="008460A6" w:rsidRDefault="002D223F" w:rsidP="002D223F">
      <w:pPr>
        <w:shd w:val="clear" w:color="auto" w:fill="F4F3F8"/>
        <w:spacing w:line="343" w:lineRule="atLeast"/>
        <w:jc w:val="both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Положения части первой статьи 15 (в ред. Федерального закона от 01.12.2014 N 419-ФЗ) в части обеспечения доступности для инвалидов объектов связи, социальной, инженерной и транспортной инфраструктур, транспортных сре</w:t>
      </w:r>
      <w:proofErr w:type="gramStart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 xml:space="preserve">дств </w:t>
      </w:r>
      <w:hyperlink r:id="rId5" w:anchor="dst100277" w:history="1">
        <w:r w:rsidRPr="008460A6">
          <w:rPr>
            <w:rFonts w:ascii="Times New Roman" w:eastAsia="Times New Roman" w:hAnsi="Times New Roman"/>
            <w:color w:val="666699"/>
            <w:lang w:val="ru-RU" w:eastAsia="ru-RU" w:bidi="ar-SA"/>
          </w:rPr>
          <w:t>пр</w:t>
        </w:r>
        <w:proofErr w:type="gramEnd"/>
        <w:r w:rsidRPr="008460A6">
          <w:rPr>
            <w:rFonts w:ascii="Times New Roman" w:eastAsia="Times New Roman" w:hAnsi="Times New Roman"/>
            <w:color w:val="666699"/>
            <w:lang w:val="ru-RU" w:eastAsia="ru-RU" w:bidi="ar-SA"/>
          </w:rPr>
          <w:t>именяются</w:t>
        </w:r>
      </w:hyperlink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0" w:name="dst253"/>
      <w:bookmarkEnd w:id="0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собак-проводников):</w:t>
      </w:r>
    </w:p>
    <w:p w:rsidR="002D223F" w:rsidRPr="008460A6" w:rsidRDefault="002D223F" w:rsidP="002D223F">
      <w:pPr>
        <w:shd w:val="clear" w:color="auto" w:fill="F4F3F8"/>
        <w:spacing w:line="343" w:lineRule="atLeast"/>
        <w:rPr>
          <w:rFonts w:ascii="Times New Roman" w:eastAsia="Times New Roman" w:hAnsi="Times New Roman"/>
          <w:color w:val="333333"/>
          <w:lang w:val="ru-RU" w:eastAsia="ru-RU" w:bidi="ar-SA"/>
        </w:rPr>
      </w:pPr>
      <w:proofErr w:type="spellStart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КонсультантПлюс</w:t>
      </w:r>
      <w:proofErr w:type="spellEnd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: примечание.</w:t>
      </w:r>
    </w:p>
    <w:p w:rsidR="002D223F" w:rsidRPr="008460A6" w:rsidRDefault="002D223F" w:rsidP="002D223F">
      <w:pPr>
        <w:shd w:val="clear" w:color="auto" w:fill="F4F3F8"/>
        <w:spacing w:line="343" w:lineRule="atLeast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 xml:space="preserve">Приказом Минкультуры России от 18.11.2015 N 2820 утвержден </w:t>
      </w:r>
      <w:hyperlink r:id="rId6" w:anchor="dst100011" w:history="1">
        <w:r w:rsidRPr="008460A6">
          <w:rPr>
            <w:rFonts w:ascii="Times New Roman" w:eastAsia="Times New Roman" w:hAnsi="Times New Roman"/>
            <w:color w:val="666699"/>
            <w:lang w:val="ru-RU" w:eastAsia="ru-RU" w:bidi="ar-SA"/>
          </w:rPr>
          <w:t>Перечень</w:t>
        </w:r>
      </w:hyperlink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 xml:space="preserve"> федеральных учреждений культуры и искусства, в которых обеспечиваются условия доступности для инвалидов.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" w:name="dst254"/>
      <w:bookmarkEnd w:id="1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2" w:name="dst255"/>
      <w:bookmarkEnd w:id="2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3" w:name="dst256"/>
      <w:bookmarkEnd w:id="3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4" w:name="dst257"/>
      <w:bookmarkEnd w:id="4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5" w:name="dst258"/>
      <w:bookmarkEnd w:id="5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6" w:name="dst259"/>
      <w:bookmarkEnd w:id="6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сурдопереводчика</w:t>
      </w:r>
      <w:proofErr w:type="spellEnd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</w:t>
      </w:r>
      <w:proofErr w:type="spell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тифлосурдопереводчика</w:t>
      </w:r>
      <w:proofErr w:type="spellEnd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7" w:name="dst260"/>
      <w:bookmarkEnd w:id="7"/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</w:t>
      </w:r>
      <w:hyperlink r:id="rId7" w:anchor="dst100012" w:history="1">
        <w:r w:rsidRPr="008460A6">
          <w:rPr>
            <w:rFonts w:ascii="Times New Roman" w:eastAsia="Times New Roman" w:hAnsi="Times New Roman"/>
            <w:color w:val="666699"/>
            <w:lang w:val="ru-RU" w:eastAsia="ru-RU" w:bidi="ar-SA"/>
          </w:rPr>
          <w:t>форме</w:t>
        </w:r>
      </w:hyperlink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в </w:t>
      </w:r>
      <w:hyperlink r:id="rId8" w:anchor="dst100038" w:history="1">
        <w:r w:rsidRPr="008460A6">
          <w:rPr>
            <w:rFonts w:ascii="Times New Roman" w:eastAsia="Times New Roman" w:hAnsi="Times New Roman"/>
            <w:color w:val="666699"/>
            <w:lang w:val="ru-RU" w:eastAsia="ru-RU" w:bidi="ar-SA"/>
          </w:rPr>
          <w:t>порядке</w:t>
        </w:r>
      </w:hyperlink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8" w:name="dst261"/>
      <w:bookmarkEnd w:id="8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9" w:name="dst262"/>
      <w:bookmarkEnd w:id="9"/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регулированию в сфере социальной защиты населения, исходя из финансовых возможностей бюджетов бюджетной системы Российской Федерации, организаций.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0" w:name="dst263"/>
      <w:bookmarkEnd w:id="10"/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Федеральными органами исполнительной власти, органами исполнительной власти субъектов Российской Федерации, организациями, предоставляющими услуги населению, в пределах установленных полномочий осуществляется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Федерации.</w:t>
      </w:r>
      <w:proofErr w:type="gramEnd"/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1" w:name="dst264"/>
      <w:bookmarkEnd w:id="11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это</w:t>
      </w:r>
      <w:proofErr w:type="gramEnd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2" w:name="dst265"/>
      <w:bookmarkEnd w:id="12"/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допускаются.</w:t>
      </w:r>
      <w:proofErr w:type="gramEnd"/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3" w:name="dst266"/>
      <w:bookmarkEnd w:id="13"/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Государственные и муниципальные расходы на разработку и производство транспортных средств с учетом потребностей инвалидов, приспособление транспортных средств, средств связи и информации для беспрепятственного доступа к ним инвалидов и использования их инвалидами, обеспечение условий инвалидам для беспрепятственного доступа к объектам социальной, инженерной и транспортной инфраструктур осуществляются в пределах бюджетных ассигнований, ежегодно предусматриваемых на эти цели в бюджетах бюджетной системы Российской Федерации</w:t>
      </w:r>
      <w:proofErr w:type="gramEnd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. Расходы на проведение указанных мероприятий, не относящиеся к государственным и муниципальным расходам, осуществляются за счет других источников, не запрещенных законодательством Российской Федерации.</w:t>
      </w:r>
    </w:p>
    <w:p w:rsidR="002D223F" w:rsidRPr="008460A6" w:rsidRDefault="002D223F" w:rsidP="002D223F">
      <w:pPr>
        <w:shd w:val="clear" w:color="auto" w:fill="F4F3F8"/>
        <w:spacing w:line="343" w:lineRule="atLeast"/>
        <w:rPr>
          <w:rFonts w:ascii="Times New Roman" w:eastAsia="Times New Roman" w:hAnsi="Times New Roman"/>
          <w:color w:val="333333"/>
          <w:lang w:val="ru-RU" w:eastAsia="ru-RU" w:bidi="ar-SA"/>
        </w:rPr>
      </w:pPr>
      <w:proofErr w:type="spellStart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КонсультантПлюс</w:t>
      </w:r>
      <w:proofErr w:type="spellEnd"/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>: примечание.</w:t>
      </w:r>
    </w:p>
    <w:p w:rsidR="002D223F" w:rsidRPr="008460A6" w:rsidRDefault="002D223F" w:rsidP="002D223F">
      <w:pPr>
        <w:shd w:val="clear" w:color="auto" w:fill="F4F3F8"/>
        <w:spacing w:line="343" w:lineRule="atLeast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 xml:space="preserve">По вопросу,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судах, см. </w:t>
      </w:r>
      <w:hyperlink r:id="rId9" w:anchor="dst100010" w:history="1">
        <w:r w:rsidRPr="008460A6">
          <w:rPr>
            <w:rFonts w:ascii="Times New Roman" w:eastAsia="Times New Roman" w:hAnsi="Times New Roman"/>
            <w:color w:val="666699"/>
            <w:lang w:val="ru-RU" w:eastAsia="ru-RU" w:bidi="ar-SA"/>
          </w:rPr>
          <w:t>Приказ</w:t>
        </w:r>
      </w:hyperlink>
      <w:r w:rsidRPr="008460A6">
        <w:rPr>
          <w:rFonts w:ascii="Times New Roman" w:eastAsia="Times New Roman" w:hAnsi="Times New Roman"/>
          <w:color w:val="333333"/>
          <w:lang w:val="ru-RU" w:eastAsia="ru-RU" w:bidi="ar-SA"/>
        </w:rPr>
        <w:t xml:space="preserve"> Минтранса России от 15.02.2016 N 24.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4" w:name="dst267"/>
      <w:bookmarkEnd w:id="14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Организации, осуществляющие производство транспортных средств, а также организации, осуществляющие транспортное обслуживание населения (независимо от их организационно-правовых форм), обеспечивают оборудование указанных средств, вокзалов,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5" w:name="dst268"/>
      <w:bookmarkEnd w:id="15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норм.</w:t>
      </w:r>
    </w:p>
    <w:p w:rsidR="002D223F" w:rsidRPr="008460A6" w:rsidRDefault="002D223F" w:rsidP="002D223F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bookmarkStart w:id="16" w:name="dst269"/>
      <w:bookmarkEnd w:id="16"/>
      <w:proofErr w:type="gramStart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>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парковки специальных автотранспортных средств инвалидов.</w:t>
      </w:r>
      <w:proofErr w:type="gramEnd"/>
      <w:r w:rsidRPr="008460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2D223F" w:rsidRPr="008460A6" w:rsidRDefault="002D223F" w:rsidP="002D223F">
      <w:pPr>
        <w:spacing w:line="360" w:lineRule="auto"/>
        <w:rPr>
          <w:rFonts w:ascii="Arial" w:eastAsia="Times New Roman" w:hAnsi="Arial" w:cs="Arial"/>
          <w:color w:val="333333"/>
          <w:lang w:val="ru-RU" w:eastAsia="ru-RU" w:bidi="ar-SA"/>
        </w:rPr>
      </w:pPr>
      <w:r w:rsidRPr="008460A6">
        <w:rPr>
          <w:rFonts w:ascii="Arial" w:eastAsia="Times New Roman" w:hAnsi="Arial" w:cs="Arial"/>
          <w:color w:val="333333"/>
          <w:lang w:val="ru-RU" w:eastAsia="ru-RU" w:bidi="ar-SA"/>
        </w:rPr>
        <w:t> </w:t>
      </w:r>
    </w:p>
    <w:p w:rsidR="002D223F" w:rsidRDefault="002D223F" w:rsidP="002D223F">
      <w:pPr>
        <w:rPr>
          <w:lang w:val="ru-RU"/>
        </w:rPr>
      </w:pPr>
    </w:p>
    <w:p w:rsidR="002D223F" w:rsidRDefault="002D223F" w:rsidP="002D223F">
      <w:pPr>
        <w:rPr>
          <w:lang w:val="ru-RU"/>
        </w:rPr>
      </w:pPr>
    </w:p>
    <w:p w:rsidR="002D223F" w:rsidRDefault="002D223F" w:rsidP="002D223F">
      <w:pPr>
        <w:rPr>
          <w:lang w:val="ru-RU"/>
        </w:rPr>
      </w:pPr>
    </w:p>
    <w:p w:rsidR="002D223F" w:rsidRDefault="002D223F" w:rsidP="002D223F">
      <w:pPr>
        <w:rPr>
          <w:lang w:val="ru-RU"/>
        </w:rPr>
      </w:pPr>
    </w:p>
    <w:p w:rsidR="002D223F" w:rsidRDefault="002D223F" w:rsidP="002D223F">
      <w:pPr>
        <w:rPr>
          <w:lang w:val="ru-RU"/>
        </w:rPr>
      </w:pPr>
    </w:p>
    <w:p w:rsidR="002D223F" w:rsidRDefault="002D223F" w:rsidP="002D223F">
      <w:pPr>
        <w:rPr>
          <w:lang w:val="ru-RU"/>
        </w:rPr>
      </w:pPr>
    </w:p>
    <w:p w:rsidR="006C0685" w:rsidRDefault="006C0685">
      <w:bookmarkStart w:id="17" w:name="_GoBack"/>
      <w:bookmarkEnd w:id="17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3F"/>
    <w:rsid w:val="002D223F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3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3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34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349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033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71577/2f2f19d786e4d18472d3508871a9af6e482ad9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2016-10-13T12:10:00Z</dcterms:created>
  <dcterms:modified xsi:type="dcterms:W3CDTF">2016-10-13T12:11:00Z</dcterms:modified>
</cp:coreProperties>
</file>