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C23" w:rsidRDefault="00C13C23">
      <w:pPr>
        <w:pStyle w:val="ConsPlusTitle"/>
        <w:ind w:firstLine="540"/>
        <w:jc w:val="both"/>
        <w:outlineLvl w:val="0"/>
      </w:pPr>
      <w:r>
        <w:t>Статья 9.10.1. Условия, порядок предоставления, размер ежегодной выплаты обучающимся по программам ординатуры, принятым на обучение не на условиях целевого обучения, и основания ее возврата</w:t>
      </w:r>
    </w:p>
    <w:p w:rsidR="00C13C23" w:rsidRDefault="00C13C23">
      <w:pPr>
        <w:pStyle w:val="ConsPlusNormal"/>
        <w:jc w:val="both"/>
      </w:pPr>
      <w:r>
        <w:t xml:space="preserve">(в ред. Законов Липецкой области от 21.05.2020 </w:t>
      </w:r>
      <w:hyperlink r:id="rId4" w:history="1">
        <w:r>
          <w:rPr>
            <w:color w:val="0000FF"/>
          </w:rPr>
          <w:t>N 385-ОЗ</w:t>
        </w:r>
      </w:hyperlink>
      <w:r>
        <w:t xml:space="preserve">, от 21.06.2021 </w:t>
      </w:r>
      <w:hyperlink r:id="rId5" w:history="1">
        <w:r>
          <w:rPr>
            <w:color w:val="0000FF"/>
          </w:rPr>
          <w:t>N 544-ОЗ</w:t>
        </w:r>
      </w:hyperlink>
      <w:r>
        <w:t>)</w:t>
      </w:r>
    </w:p>
    <w:p w:rsidR="00C13C23" w:rsidRDefault="00C13C23">
      <w:pPr>
        <w:pStyle w:val="ConsPlusNormal"/>
        <w:ind w:firstLine="540"/>
        <w:jc w:val="both"/>
      </w:pPr>
      <w:r>
        <w:t xml:space="preserve">(введена </w:t>
      </w:r>
      <w:hyperlink r:id="rId6" w:history="1">
        <w:r>
          <w:rPr>
            <w:color w:val="0000FF"/>
          </w:rPr>
          <w:t>Законом</w:t>
        </w:r>
      </w:hyperlink>
      <w:r>
        <w:t xml:space="preserve"> Липецкой области от 23.07.2018 N 183-ОЗ)</w:t>
      </w:r>
    </w:p>
    <w:p w:rsidR="00C13C23" w:rsidRDefault="00C13C23">
      <w:pPr>
        <w:pStyle w:val="ConsPlusNormal"/>
        <w:jc w:val="both"/>
      </w:pPr>
    </w:p>
    <w:p w:rsidR="00C13C23" w:rsidRDefault="00C13C23">
      <w:pPr>
        <w:pStyle w:val="ConsPlusNormal"/>
        <w:ind w:firstLine="540"/>
        <w:jc w:val="both"/>
      </w:pPr>
      <w:r>
        <w:t>1. Ежегодные выплаты предоставляются обучающимся по программам ординатуры, постоянно проживающим на территории Липецкой области не менее 1 года на дату обращения, принятым на обучение не на условиях целевого обучения, заключившим с исполнительным органом государственной власти области в сфере здравоохранения договор о целевом обучении, предусматривающий условие о предоставлении исполнительным органом государственной власти области в сфере здравоохранения меры социальной поддержки в виде ежегодной выплаты, а также обязанность обучающегося по программе ординатуры отработать в течение 5 лет со дня заключения трудового договора по основному месту работы и возврата полученных ежегодных выплат в порядке, установленном нормативным правовым актом администрации области.</w:t>
      </w:r>
    </w:p>
    <w:p w:rsidR="00C13C23" w:rsidRDefault="00C13C23">
      <w:pPr>
        <w:pStyle w:val="ConsPlusNormal"/>
        <w:jc w:val="both"/>
      </w:pPr>
      <w:r>
        <w:t xml:space="preserve">(в ред. Законов Липецкой области от 21.05.2020 </w:t>
      </w:r>
      <w:hyperlink r:id="rId7" w:history="1">
        <w:r>
          <w:rPr>
            <w:color w:val="0000FF"/>
          </w:rPr>
          <w:t>N 385-ОЗ</w:t>
        </w:r>
      </w:hyperlink>
      <w:r>
        <w:t xml:space="preserve">, от 21.06.2021 </w:t>
      </w:r>
      <w:hyperlink r:id="rId8" w:history="1">
        <w:r>
          <w:rPr>
            <w:color w:val="0000FF"/>
          </w:rPr>
          <w:t>N 544-ОЗ</w:t>
        </w:r>
      </w:hyperlink>
      <w:r>
        <w:t>)</w:t>
      </w:r>
    </w:p>
    <w:p w:rsidR="00C13C23" w:rsidRDefault="00C13C23">
      <w:pPr>
        <w:pStyle w:val="ConsPlusNormal"/>
        <w:spacing w:before="220"/>
        <w:ind w:firstLine="540"/>
        <w:jc w:val="both"/>
      </w:pPr>
      <w:r>
        <w:t>2. Проведение отбора для заключения договоров о целевом обучении среди обучающихся по программам ординатуры, принятых не на условиях целевого обучения, осуществляется на основании результатов проведенного отдельного конкурса при поступлении на обучение по программам ординатуры в порядке, установленном нормативным правовым актом администрации области.</w:t>
      </w:r>
    </w:p>
    <w:p w:rsidR="00C13C23" w:rsidRDefault="00C13C23">
      <w:pPr>
        <w:pStyle w:val="ConsPlusNormal"/>
        <w:jc w:val="both"/>
      </w:pPr>
      <w:r>
        <w:t xml:space="preserve">(в ред. Законов Липецкой области от 21.05.2020 </w:t>
      </w:r>
      <w:hyperlink r:id="rId9" w:history="1">
        <w:r>
          <w:rPr>
            <w:color w:val="0000FF"/>
          </w:rPr>
          <w:t>N 385-ОЗ</w:t>
        </w:r>
      </w:hyperlink>
      <w:r>
        <w:t xml:space="preserve">, от 21.06.2021 </w:t>
      </w:r>
      <w:hyperlink r:id="rId10" w:history="1">
        <w:r>
          <w:rPr>
            <w:color w:val="0000FF"/>
          </w:rPr>
          <w:t>N 544-ОЗ</w:t>
        </w:r>
      </w:hyperlink>
      <w:r>
        <w:t>)</w:t>
      </w:r>
    </w:p>
    <w:p w:rsidR="00C13C23" w:rsidRDefault="00C13C23">
      <w:pPr>
        <w:pStyle w:val="ConsPlusNormal"/>
        <w:spacing w:before="220"/>
        <w:ind w:firstLine="540"/>
        <w:jc w:val="both"/>
      </w:pPr>
      <w:r>
        <w:t>3. Ежегодная выплата обучающимся по программам ординатуры, принятым на обучение не на условиях целевого обучения, производится в каждом учебном году в размере 150 000 рублей, но не более стоимости обучения по программам ординатуры в соответствующем учебном году, и предоставляется в порядке, установленном нормативным правовым актом администрации области.</w:t>
      </w:r>
    </w:p>
    <w:p w:rsidR="00C13C23" w:rsidRDefault="00C13C23">
      <w:pPr>
        <w:pStyle w:val="ConsPlusNormal"/>
        <w:jc w:val="both"/>
      </w:pPr>
      <w:r>
        <w:t xml:space="preserve">(в ред. Законов Липецкой области от 21.05.2020 </w:t>
      </w:r>
      <w:hyperlink r:id="rId11" w:history="1">
        <w:r>
          <w:rPr>
            <w:color w:val="0000FF"/>
          </w:rPr>
          <w:t>N 385-ОЗ</w:t>
        </w:r>
      </w:hyperlink>
      <w:r>
        <w:t xml:space="preserve">, от 21.06.2021 </w:t>
      </w:r>
      <w:hyperlink r:id="rId12" w:history="1">
        <w:r>
          <w:rPr>
            <w:color w:val="0000FF"/>
          </w:rPr>
          <w:t>N 544-ОЗ</w:t>
        </w:r>
      </w:hyperlink>
      <w:r>
        <w:t>)</w:t>
      </w:r>
    </w:p>
    <w:p w:rsidR="00C13C23" w:rsidRDefault="00C13C23">
      <w:pPr>
        <w:pStyle w:val="ConsPlusNormal"/>
        <w:spacing w:before="220"/>
        <w:ind w:firstLine="540"/>
        <w:jc w:val="both"/>
      </w:pPr>
      <w:r>
        <w:t>Перечень и количество специальностей специалистов, имеющих высшее медицинское образование, для заключения договоров о целевом обучении утверждаются нормативным правовым актом исполнительного органа государственной власти области в сфере здравоохранения в пределах ассигнований, предусмотренных областным бюджетом на текущий финансовый год и плановый период, ежегодно, не позднее 1 июня текущего года, исходя из потребности государственных медицинских организаций Липецкой области во врачах.</w:t>
      </w:r>
    </w:p>
    <w:p w:rsidR="00C13C23" w:rsidRDefault="00C13C23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Законом</w:t>
        </w:r>
      </w:hyperlink>
      <w:r>
        <w:t xml:space="preserve"> Липецкой области от 21.05.2020 N 385-ОЗ)</w:t>
      </w:r>
    </w:p>
    <w:p w:rsidR="00C13C23" w:rsidRDefault="00C13C23">
      <w:pPr>
        <w:pStyle w:val="ConsPlusNormal"/>
        <w:spacing w:before="220"/>
        <w:ind w:firstLine="540"/>
        <w:jc w:val="both"/>
      </w:pPr>
      <w:r>
        <w:t>4. Возврат ежегодной выплаты осуществляется по одному из следующих оснований:</w:t>
      </w:r>
    </w:p>
    <w:p w:rsidR="00C13C23" w:rsidRDefault="00C13C23">
      <w:pPr>
        <w:pStyle w:val="ConsPlusNormal"/>
        <w:spacing w:before="220"/>
        <w:ind w:firstLine="540"/>
        <w:jc w:val="both"/>
      </w:pPr>
      <w:r>
        <w:t>1) неисполнение гражданином обязательства по трудоустройству, за исключением случаев, установленных договором о целевом обучении;</w:t>
      </w:r>
    </w:p>
    <w:p w:rsidR="00C13C23" w:rsidRDefault="00C13C23">
      <w:pPr>
        <w:pStyle w:val="ConsPlusNormal"/>
        <w:spacing w:before="220"/>
        <w:ind w:firstLine="540"/>
        <w:jc w:val="both"/>
      </w:pPr>
      <w:r>
        <w:t xml:space="preserve">2) прекращение трудового договора, заключенного гражданином в соответствии с договором о целевом обучении, до истечения пятилетнего срока, за исключением случаев прекращения трудового договора по основаниям, предусмотренным </w:t>
      </w:r>
      <w:hyperlink r:id="rId14" w:history="1">
        <w:r>
          <w:rPr>
            <w:color w:val="0000FF"/>
          </w:rPr>
          <w:t>пунктом 8 части 1 статьи 77</w:t>
        </w:r>
      </w:hyperlink>
      <w:r>
        <w:t xml:space="preserve">, </w:t>
      </w:r>
      <w:hyperlink r:id="rId15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6" w:history="1">
        <w:r>
          <w:rPr>
            <w:color w:val="0000FF"/>
          </w:rPr>
          <w:t>2 части 1 статьи 81</w:t>
        </w:r>
      </w:hyperlink>
      <w:r>
        <w:t xml:space="preserve">, </w:t>
      </w:r>
      <w:hyperlink r:id="rId17" w:history="1">
        <w:r>
          <w:rPr>
            <w:color w:val="0000FF"/>
          </w:rPr>
          <w:t>пунктами 1</w:t>
        </w:r>
      </w:hyperlink>
      <w:r>
        <w:t xml:space="preserve">, </w:t>
      </w:r>
      <w:hyperlink r:id="rId18" w:history="1">
        <w:r>
          <w:rPr>
            <w:color w:val="0000FF"/>
          </w:rPr>
          <w:t>2</w:t>
        </w:r>
      </w:hyperlink>
      <w:r>
        <w:t xml:space="preserve">, </w:t>
      </w:r>
      <w:hyperlink r:id="rId19" w:history="1">
        <w:r>
          <w:rPr>
            <w:color w:val="0000FF"/>
          </w:rPr>
          <w:t>5</w:t>
        </w:r>
      </w:hyperlink>
      <w:r>
        <w:t xml:space="preserve">, </w:t>
      </w:r>
      <w:hyperlink r:id="rId20" w:history="1">
        <w:r>
          <w:rPr>
            <w:color w:val="0000FF"/>
          </w:rPr>
          <w:t>6</w:t>
        </w:r>
      </w:hyperlink>
      <w:r>
        <w:t xml:space="preserve"> и </w:t>
      </w:r>
      <w:hyperlink r:id="rId21" w:history="1">
        <w:r>
          <w:rPr>
            <w:color w:val="0000FF"/>
          </w:rPr>
          <w:t>7 части 1 статьи 83</w:t>
        </w:r>
      </w:hyperlink>
      <w:r>
        <w:t xml:space="preserve"> Трудового кодекса Российской Федерации;</w:t>
      </w:r>
    </w:p>
    <w:p w:rsidR="00C13C23" w:rsidRDefault="00C13C23">
      <w:pPr>
        <w:pStyle w:val="ConsPlusNormal"/>
        <w:spacing w:before="220"/>
        <w:ind w:firstLine="540"/>
        <w:jc w:val="both"/>
      </w:pPr>
      <w:r>
        <w:t>3) досрочное отчисление обучающегося по программе ординатуры из образовательной организации.</w:t>
      </w:r>
    </w:p>
    <w:p w:rsidR="00C13C23" w:rsidRDefault="00C13C23">
      <w:pPr>
        <w:pStyle w:val="ConsPlusNormal"/>
        <w:spacing w:before="220"/>
        <w:ind w:firstLine="540"/>
        <w:jc w:val="both"/>
      </w:pPr>
      <w:r>
        <w:t>Возврат полученных ежегодных выплат производится в полном объеме.</w:t>
      </w:r>
    </w:p>
    <w:p w:rsidR="00D34185" w:rsidRDefault="00D34185">
      <w:bookmarkStart w:id="0" w:name="_GoBack"/>
      <w:bookmarkEnd w:id="0"/>
    </w:p>
    <w:sectPr w:rsidR="00D34185" w:rsidSect="0053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23"/>
    <w:rsid w:val="00B30764"/>
    <w:rsid w:val="00C13C23"/>
    <w:rsid w:val="00D3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15532-04E6-41FF-BA90-B2B21F0A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3C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3C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9E777BD15C6158F9F41351ACE3B74B28D42CD77975872439BAA99A0A8EE2CE679F1EAAA61803ECAE0A15650AB7ACE6430451A219BFECEFDB4E8AABYAd6M" TargetMode="External"/><Relationship Id="rId13" Type="http://schemas.openxmlformats.org/officeDocument/2006/relationships/hyperlink" Target="consultantplus://offline/ref=4E9E777BD15C6158F9F41351ACE3B74B28D42CD77974852638B9A99A0A8EE2CE679F1EAAA61803ECAE0A15660EB7ACE6430451A219BFECEFDB4E8AABYAd6M" TargetMode="External"/><Relationship Id="rId18" Type="http://schemas.openxmlformats.org/officeDocument/2006/relationships/hyperlink" Target="consultantplus://offline/ref=4E9E777BD15C6158F9F40D5CBA8FEB442BD771DF7B7D887565EAAFCD55DEE49B27DF18FFE55C08EFAE01413548E9F5B5044F5CA704A3ECEAYCd4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E9E777BD15C6158F9F40D5CBA8FEB442BD771DF7B7D887565EAAFCD55DEE49B27DF18FFE55C08EFAB01413548E9F5B5044F5CA704A3ECEAYCd4M" TargetMode="External"/><Relationship Id="rId7" Type="http://schemas.openxmlformats.org/officeDocument/2006/relationships/hyperlink" Target="consultantplus://offline/ref=4E9E777BD15C6158F9F41351ACE3B74B28D42CD77974852638B9A99A0A8EE2CE679F1EAAA61803ECAE0A156504B7ACE6430451A219BFECEFDB4E8AABYAd6M" TargetMode="External"/><Relationship Id="rId12" Type="http://schemas.openxmlformats.org/officeDocument/2006/relationships/hyperlink" Target="consultantplus://offline/ref=4E9E777BD15C6158F9F41351ACE3B74B28D42CD77975872439BAA99A0A8EE2CE679F1EAAA61803ECAE0A156504B7ACE6430451A219BFECEFDB4E8AABYAd6M" TargetMode="External"/><Relationship Id="rId17" Type="http://schemas.openxmlformats.org/officeDocument/2006/relationships/hyperlink" Target="consultantplus://offline/ref=4E9E777BD15C6158F9F40D5CBA8FEB442BD771DF7B7D887565EAAFCD55DEE49B27DF18FFE55C08ECA701413548E9F5B5044F5CA704A3ECEAYCd4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E9E777BD15C6158F9F40D5CBA8FEB442BD771DF7B7D887565EAAFCD55DEE49B27DF18FAEC5B05B9FF4E40690EBFE6B7004F5EA018YAd0M" TargetMode="External"/><Relationship Id="rId20" Type="http://schemas.openxmlformats.org/officeDocument/2006/relationships/hyperlink" Target="consultantplus://offline/ref=4E9E777BD15C6158F9F40D5CBA8FEB442BD771DF7B7D887565EAAFCD55DEE49B27DF18FFE55C08EFAA01413548E9F5B5044F5CA704A3ECEAYCd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9E777BD15C6158F9F41351ACE3B74B28D42CD771768B2A3EB5F49002D7EECC609041BDA1510FEDAE0A146107E8A9F3525C5EA304A1EBF6C74C88YAd8M" TargetMode="External"/><Relationship Id="rId11" Type="http://schemas.openxmlformats.org/officeDocument/2006/relationships/hyperlink" Target="consultantplus://offline/ref=4E9E777BD15C6158F9F41351ACE3B74B28D42CD77974852638B9A99A0A8EE2CE679F1EAAA61803ECAE0A15660CB7ACE6430451A219BFECEFDB4E8AABYAd6M" TargetMode="External"/><Relationship Id="rId5" Type="http://schemas.openxmlformats.org/officeDocument/2006/relationships/hyperlink" Target="consultantplus://offline/ref=4E9E777BD15C6158F9F41351ACE3B74B28D42CD77975872439BAA99A0A8EE2CE679F1EAAA61803ECAE0A156509B7ACE6430451A219BFECEFDB4E8AABYAd6M" TargetMode="External"/><Relationship Id="rId15" Type="http://schemas.openxmlformats.org/officeDocument/2006/relationships/hyperlink" Target="consultantplus://offline/ref=4E9E777BD15C6158F9F40D5CBA8FEB442BD771DF7B7D887565EAAFCD55DEE49B27DF18FAEC5A05B9FF4E40690EBFE6B7004F5EA018YAd0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E9E777BD15C6158F9F41351ACE3B74B28D42CD77975872439BAA99A0A8EE2CE679F1EAAA61803ECAE0A15650BB7ACE6430451A219BFECEFDB4E8AABYAd6M" TargetMode="External"/><Relationship Id="rId19" Type="http://schemas.openxmlformats.org/officeDocument/2006/relationships/hyperlink" Target="consultantplus://offline/ref=4E9E777BD15C6158F9F40D5CBA8FEB442BD771DF7B7D887565EAAFCD55DEE49B27DF18FBE45A05B9FF4E40690EBFE6B7004F5EA018YAd0M" TargetMode="External"/><Relationship Id="rId4" Type="http://schemas.openxmlformats.org/officeDocument/2006/relationships/hyperlink" Target="consultantplus://offline/ref=4E9E777BD15C6158F9F41351ACE3B74B28D42CD77974852638B9A99A0A8EE2CE679F1EAAA61803ECAE0A15650BB7ACE6430451A219BFECEFDB4E8AABYAd6M" TargetMode="External"/><Relationship Id="rId9" Type="http://schemas.openxmlformats.org/officeDocument/2006/relationships/hyperlink" Target="consultantplus://offline/ref=4E9E777BD15C6158F9F41351ACE3B74B28D42CD77974852638B9A99A0A8EE2CE679F1EAAA61803ECAE0A156505B7ACE6430451A219BFECEFDB4E8AABYAd6M" TargetMode="External"/><Relationship Id="rId14" Type="http://schemas.openxmlformats.org/officeDocument/2006/relationships/hyperlink" Target="consultantplus://offline/ref=4E9E777BD15C6158F9F40D5CBA8FEB442BD771DF7B7D887565EAAFCD55DEE49B27DF18FAED5805B9FF4E40690EBFE6B7004F5EA018YAd0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2021-07-23T12:29:00Z</dcterms:created>
  <dcterms:modified xsi:type="dcterms:W3CDTF">2021-07-23T12:30:00Z</dcterms:modified>
</cp:coreProperties>
</file>