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2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8"/>
        </w:rPr>
        <w:t xml:space="preserve">к Тарифному соглашению на оплату медицинской помощи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 по обязательному медицинскому страхованию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 на территории Липецкой области на 2023 год</w:t>
      </w:r>
      <w:r/>
    </w:p>
    <w:p>
      <w:pPr>
        <w:ind w:firstLine="720"/>
        <w:jc w:val="center"/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</w:rPr>
      </w:r>
      <w:r/>
    </w:p>
    <w:p>
      <w:pPr>
        <w:ind w:firstLine="720"/>
        <w:jc w:val="center"/>
        <w:spacing w:after="0" w:line="283" w:lineRule="exact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Перечень медицинских организаций (структурных подразделений медицинских организаций), не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имеющих прикрепившихся лиц, </w:t>
      </w:r>
      <w:bookmarkStart w:id="0" w:name="_GoBack"/>
      <w:r/>
      <w:bookmarkEnd w:id="0"/>
      <w:r>
        <w:rPr>
          <w:rFonts w:ascii="Times New Roman" w:hAnsi="Times New Roman" w:cs="Times New Roman" w:eastAsia="Times New Roman"/>
          <w:sz w:val="28"/>
          <w:szCs w:val="28"/>
        </w:rPr>
        <w:t xml:space="preserve">оплата амбулаторной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случай), за УЕТ в разрезе уровней оказания медицинской помощи:</w:t>
      </w:r>
      <w:r/>
    </w:p>
    <w:p>
      <w:pPr>
        <w:ind w:firstLine="720"/>
        <w:jc w:val="center"/>
        <w:spacing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</w:rPr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 уровень оказания медицинской помощи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ГАУЗ "Липецкая городская стоматологическая поликлиника № 1"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ГАУЗ "Липецкая городская стоматологическая поликлиника № 2"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городская детская стоматологическая поликлиника"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ГАУЗ "Елецкая стоматологическая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поликлиника"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"АЗБУКА МЕД"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"Виктория"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"М-ЛАЙН"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"Медицинский центр Л Клиник"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"Клиника на Суворова"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"Резонанс Плюс"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Ситилаб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-Липецк-Воронеж"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"Независимая лаборатория "ИНВИТРО"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"ВИТАЛАБ"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Научно-методический центр клинической лабораторной диагностики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Ситилаб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АО "Северо-западный центр доказательной медицины"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"Научно-производственная Фирма "ХЕЛИКС"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"В.Г.В.А."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"КЛИНИКА ЭКСПЕРТ ЛИПЕЦК"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"МРТ-Эксперт Липецк II"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"Новейшие меди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цинские технологии"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"Скан"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"Липецк-ДЕНТ"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"Санта-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VII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"ПРОФЕССИОНАЛ"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"Поликлиника 48"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МЕД-КАБИНЕТ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"Диагностический центр "Импульс"</w:t>
      </w:r>
      <w:r/>
    </w:p>
    <w:p>
      <w:pPr>
        <w:pStyle w:val="821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Гемотест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ЦФО"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 уровень оказания медицинской помощи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"Областной кожно-венерологический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диспансер"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"Областная стоматологическая поликлиника - Стоматологический центр"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"Липецкий областной центр по профилактике и борьбе со СПИД и инфекционными заболеваниями"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 (в части оплаты медицинских услуг по проведению тестирования на наличие новой коронавирусной инфекции COVID-19);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"Липецкий городской родильный дом"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"Первая Медицинская Клиника"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Первый Нейрохирургический"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"Клиника доктора Шаталова"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Окулюс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"Прозрение"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"Офтальмологический центр доктора Тарасова"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"Воронежская офтальмологическая клиника"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"ПЭТ-Технолоджи Диагностика"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"ДИАЛИЗНЫЙ ЦЕНТР НЕФРОС-ЛИПЕЦК"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Промышленная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Медицинская Компания-Медицинский центр"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"ФРЕЗЕНИУС НЕФРОКЕА"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"Эверест"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"МЕДИЦИНСКИЙ ЦЕНТР "ЖИЗНЬ"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"Диализ-Мед Липецк"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ЕвроМедПлюс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"</w:t>
      </w:r>
      <w:r/>
    </w:p>
    <w:p>
      <w:pPr>
        <w:pStyle w:val="821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"МЕДСКАН"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 уровень оказания медицинской помощи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pStyle w:val="821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областная клиническая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больница" (кроме медицинской помощи с применением телемедицинских технологий)</w:t>
      </w:r>
      <w:r/>
    </w:p>
    <w:p>
      <w:pPr>
        <w:pStyle w:val="821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"Липецкий областной клинический центр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"(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кроме медицинской помощи с применением телемедицинских технологий)</w:t>
      </w:r>
      <w:r/>
    </w:p>
    <w:p>
      <w:pPr>
        <w:pStyle w:val="821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"Липецкий областной перинатальный центр" (кроме медицинской помо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щи с применением телемедицинских технологий)</w:t>
      </w:r>
      <w:r/>
    </w:p>
    <w:p>
      <w:pPr>
        <w:pStyle w:val="821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"Областная детская больница" (кроме медицинской помощи с применением телемедицинских технологий)</w:t>
      </w:r>
      <w:r/>
    </w:p>
    <w:p>
      <w:pPr>
        <w:pStyle w:val="821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"Липецкий областной онкологический диспансер" (кроме медицинской помощи с применением телемедицинских техн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ологий)</w:t>
      </w:r>
      <w:r/>
    </w:p>
    <w:p>
      <w:pPr>
        <w:pStyle w:val="821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"Медико-хирургическая Клиника"</w:t>
      </w:r>
      <w:r/>
    </w:p>
    <w:p>
      <w:pPr>
        <w:pStyle w:val="821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"Пульс"</w:t>
      </w:r>
      <w:r/>
    </w:p>
    <w:p>
      <w:pPr>
        <w:spacing w:line="240" w:lineRule="auto"/>
        <w:rPr>
          <w:highlight w:val="white"/>
        </w:rPr>
      </w:pPr>
      <w:r>
        <w:rPr>
          <w:highlight w:val="whit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50"/>
    <w:link w:val="641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50"/>
    <w:link w:val="642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50"/>
    <w:link w:val="643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50"/>
    <w:link w:val="644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50"/>
    <w:link w:val="645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50"/>
    <w:link w:val="646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50"/>
    <w:link w:val="64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50"/>
    <w:link w:val="648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50"/>
    <w:link w:val="649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50"/>
    <w:link w:val="662"/>
    <w:uiPriority w:val="10"/>
    <w:rPr>
      <w:sz w:val="48"/>
      <w:szCs w:val="48"/>
    </w:rPr>
  </w:style>
  <w:style w:type="character" w:styleId="35">
    <w:name w:val="Subtitle Char"/>
    <w:basedOn w:val="650"/>
    <w:link w:val="664"/>
    <w:uiPriority w:val="11"/>
    <w:rPr>
      <w:sz w:val="24"/>
      <w:szCs w:val="24"/>
    </w:rPr>
  </w:style>
  <w:style w:type="character" w:styleId="37">
    <w:name w:val="Quote Char"/>
    <w:link w:val="666"/>
    <w:uiPriority w:val="29"/>
    <w:rPr>
      <w:i/>
    </w:rPr>
  </w:style>
  <w:style w:type="character" w:styleId="39">
    <w:name w:val="Intense Quote Char"/>
    <w:link w:val="668"/>
    <w:uiPriority w:val="30"/>
    <w:rPr>
      <w:i/>
    </w:rPr>
  </w:style>
  <w:style w:type="character" w:styleId="41">
    <w:name w:val="Header Char"/>
    <w:basedOn w:val="650"/>
    <w:link w:val="670"/>
    <w:uiPriority w:val="99"/>
  </w:style>
  <w:style w:type="character" w:styleId="45">
    <w:name w:val="Caption Char"/>
    <w:basedOn w:val="674"/>
    <w:link w:val="672"/>
    <w:uiPriority w:val="99"/>
  </w:style>
  <w:style w:type="character" w:styleId="174">
    <w:name w:val="Footnote Text Char"/>
    <w:link w:val="803"/>
    <w:uiPriority w:val="99"/>
    <w:rPr>
      <w:sz w:val="18"/>
    </w:rPr>
  </w:style>
  <w:style w:type="character" w:styleId="177">
    <w:name w:val="Endnote Text Char"/>
    <w:link w:val="806"/>
    <w:uiPriority w:val="99"/>
    <w:rPr>
      <w:sz w:val="20"/>
    </w:rPr>
  </w:style>
  <w:style w:type="paragraph" w:styleId="640" w:default="1">
    <w:name w:val="Normal"/>
    <w:qFormat/>
  </w:style>
  <w:style w:type="paragraph" w:styleId="641">
    <w:name w:val="Heading 1"/>
    <w:basedOn w:val="640"/>
    <w:next w:val="640"/>
    <w:link w:val="653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paragraph" w:styleId="642">
    <w:name w:val="Heading 2"/>
    <w:basedOn w:val="640"/>
    <w:next w:val="640"/>
    <w:link w:val="654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643">
    <w:name w:val="Heading 3"/>
    <w:basedOn w:val="640"/>
    <w:next w:val="640"/>
    <w:link w:val="655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644">
    <w:name w:val="Heading 4"/>
    <w:basedOn w:val="640"/>
    <w:next w:val="640"/>
    <w:link w:val="656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45">
    <w:name w:val="Heading 5"/>
    <w:basedOn w:val="640"/>
    <w:next w:val="640"/>
    <w:link w:val="657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640"/>
    <w:next w:val="640"/>
    <w:link w:val="658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647">
    <w:name w:val="Heading 7"/>
    <w:basedOn w:val="640"/>
    <w:next w:val="640"/>
    <w:link w:val="659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648">
    <w:name w:val="Heading 8"/>
    <w:basedOn w:val="640"/>
    <w:next w:val="640"/>
    <w:link w:val="660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649">
    <w:name w:val="Heading 9"/>
    <w:basedOn w:val="640"/>
    <w:next w:val="640"/>
    <w:link w:val="661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0" w:default="1">
    <w:name w:val="Default Paragraph Font"/>
    <w:uiPriority w:val="1"/>
    <w:semiHidden/>
    <w:unhideWhenUsed/>
  </w:style>
  <w:style w:type="table" w:styleId="6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2" w:default="1">
    <w:name w:val="No List"/>
    <w:uiPriority w:val="99"/>
    <w:semiHidden/>
    <w:unhideWhenUsed/>
  </w:style>
  <w:style w:type="character" w:styleId="653" w:customStyle="1">
    <w:name w:val="Заголовок 1 Знак"/>
    <w:link w:val="641"/>
    <w:uiPriority w:val="9"/>
    <w:rPr>
      <w:rFonts w:ascii="Arial" w:hAnsi="Arial" w:cs="Arial" w:eastAsia="Arial"/>
      <w:sz w:val="40"/>
      <w:szCs w:val="40"/>
    </w:rPr>
  </w:style>
  <w:style w:type="character" w:styleId="654" w:customStyle="1">
    <w:name w:val="Заголовок 2 Знак"/>
    <w:link w:val="642"/>
    <w:uiPriority w:val="9"/>
    <w:rPr>
      <w:rFonts w:ascii="Arial" w:hAnsi="Arial" w:cs="Arial" w:eastAsia="Arial"/>
      <w:sz w:val="34"/>
    </w:rPr>
  </w:style>
  <w:style w:type="character" w:styleId="655" w:customStyle="1">
    <w:name w:val="Заголовок 3 Знак"/>
    <w:link w:val="643"/>
    <w:uiPriority w:val="9"/>
    <w:rPr>
      <w:rFonts w:ascii="Arial" w:hAnsi="Arial" w:cs="Arial" w:eastAsia="Arial"/>
      <w:sz w:val="30"/>
      <w:szCs w:val="30"/>
    </w:rPr>
  </w:style>
  <w:style w:type="character" w:styleId="656" w:customStyle="1">
    <w:name w:val="Заголовок 4 Знак"/>
    <w:link w:val="644"/>
    <w:uiPriority w:val="9"/>
    <w:rPr>
      <w:rFonts w:ascii="Arial" w:hAnsi="Arial" w:cs="Arial" w:eastAsia="Arial"/>
      <w:b/>
      <w:bCs/>
      <w:sz w:val="26"/>
      <w:szCs w:val="26"/>
    </w:rPr>
  </w:style>
  <w:style w:type="character" w:styleId="657" w:customStyle="1">
    <w:name w:val="Заголовок 5 Знак"/>
    <w:link w:val="645"/>
    <w:uiPriority w:val="9"/>
    <w:rPr>
      <w:rFonts w:ascii="Arial" w:hAnsi="Arial" w:cs="Arial" w:eastAsia="Arial"/>
      <w:b/>
      <w:bCs/>
      <w:sz w:val="24"/>
      <w:szCs w:val="24"/>
    </w:rPr>
  </w:style>
  <w:style w:type="character" w:styleId="658" w:customStyle="1">
    <w:name w:val="Заголовок 6 Знак"/>
    <w:link w:val="646"/>
    <w:uiPriority w:val="9"/>
    <w:rPr>
      <w:rFonts w:ascii="Arial" w:hAnsi="Arial" w:cs="Arial" w:eastAsia="Arial"/>
      <w:b/>
      <w:bCs/>
      <w:sz w:val="22"/>
      <w:szCs w:val="22"/>
    </w:rPr>
  </w:style>
  <w:style w:type="character" w:styleId="659" w:customStyle="1">
    <w:name w:val="Заголовок 7 Знак"/>
    <w:link w:val="64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60" w:customStyle="1">
    <w:name w:val="Заголовок 8 Знак"/>
    <w:link w:val="648"/>
    <w:uiPriority w:val="9"/>
    <w:rPr>
      <w:rFonts w:ascii="Arial" w:hAnsi="Arial" w:cs="Arial" w:eastAsia="Arial"/>
      <w:i/>
      <w:iCs/>
      <w:sz w:val="22"/>
      <w:szCs w:val="22"/>
    </w:rPr>
  </w:style>
  <w:style w:type="character" w:styleId="661" w:customStyle="1">
    <w:name w:val="Заголовок 9 Знак"/>
    <w:link w:val="649"/>
    <w:uiPriority w:val="9"/>
    <w:rPr>
      <w:rFonts w:ascii="Arial" w:hAnsi="Arial" w:cs="Arial" w:eastAsia="Arial"/>
      <w:i/>
      <w:iCs/>
      <w:sz w:val="21"/>
      <w:szCs w:val="21"/>
    </w:rPr>
  </w:style>
  <w:style w:type="paragraph" w:styleId="662">
    <w:name w:val="Title"/>
    <w:basedOn w:val="640"/>
    <w:next w:val="640"/>
    <w:link w:val="663"/>
    <w:uiPriority w:val="10"/>
    <w:qFormat/>
    <w:pPr>
      <w:contextualSpacing/>
      <w:spacing w:before="300"/>
    </w:pPr>
    <w:rPr>
      <w:sz w:val="48"/>
      <w:szCs w:val="48"/>
    </w:rPr>
  </w:style>
  <w:style w:type="character" w:styleId="663" w:customStyle="1">
    <w:name w:val="Название Знак"/>
    <w:link w:val="662"/>
    <w:uiPriority w:val="10"/>
    <w:rPr>
      <w:sz w:val="48"/>
      <w:szCs w:val="48"/>
    </w:rPr>
  </w:style>
  <w:style w:type="paragraph" w:styleId="664">
    <w:name w:val="Subtitle"/>
    <w:basedOn w:val="640"/>
    <w:next w:val="640"/>
    <w:link w:val="665"/>
    <w:uiPriority w:val="11"/>
    <w:qFormat/>
    <w:pPr>
      <w:spacing w:before="200"/>
    </w:pPr>
    <w:rPr>
      <w:sz w:val="24"/>
      <w:szCs w:val="24"/>
    </w:rPr>
  </w:style>
  <w:style w:type="character" w:styleId="665" w:customStyle="1">
    <w:name w:val="Подзаголовок Знак"/>
    <w:link w:val="664"/>
    <w:uiPriority w:val="11"/>
    <w:rPr>
      <w:sz w:val="24"/>
      <w:szCs w:val="24"/>
    </w:rPr>
  </w:style>
  <w:style w:type="paragraph" w:styleId="666">
    <w:name w:val="Quote"/>
    <w:basedOn w:val="640"/>
    <w:next w:val="640"/>
    <w:link w:val="667"/>
    <w:uiPriority w:val="29"/>
    <w:qFormat/>
    <w:pPr>
      <w:ind w:left="720" w:right="720"/>
    </w:pPr>
    <w:rPr>
      <w:i/>
    </w:rPr>
  </w:style>
  <w:style w:type="character" w:styleId="667" w:customStyle="1">
    <w:name w:val="Цитата 2 Знак"/>
    <w:link w:val="666"/>
    <w:uiPriority w:val="29"/>
    <w:rPr>
      <w:i/>
    </w:rPr>
  </w:style>
  <w:style w:type="paragraph" w:styleId="668">
    <w:name w:val="Intense Quote"/>
    <w:basedOn w:val="640"/>
    <w:next w:val="640"/>
    <w:link w:val="66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9" w:customStyle="1">
    <w:name w:val="Выделенная цитата Знак"/>
    <w:link w:val="668"/>
    <w:uiPriority w:val="30"/>
    <w:rPr>
      <w:i/>
    </w:rPr>
  </w:style>
  <w:style w:type="paragraph" w:styleId="670">
    <w:name w:val="Header"/>
    <w:basedOn w:val="640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 w:customStyle="1">
    <w:name w:val="Верхний колонтитул Знак"/>
    <w:link w:val="670"/>
    <w:uiPriority w:val="99"/>
  </w:style>
  <w:style w:type="paragraph" w:styleId="672">
    <w:name w:val="Footer"/>
    <w:basedOn w:val="640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 w:customStyle="1">
    <w:name w:val="Footer Char"/>
    <w:uiPriority w:val="99"/>
  </w:style>
  <w:style w:type="paragraph" w:styleId="674">
    <w:name w:val="Caption"/>
    <w:basedOn w:val="640"/>
    <w:next w:val="64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75" w:customStyle="1">
    <w:name w:val="Нижний колонтитул Знак"/>
    <w:link w:val="672"/>
    <w:uiPriority w:val="99"/>
  </w:style>
  <w:style w:type="table" w:styleId="676">
    <w:name w:val="Table Grid"/>
    <w:basedOn w:val="6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 w:customStyle="1">
    <w:name w:val="Table Grid Light"/>
    <w:basedOn w:val="65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 w:customStyle="1">
    <w:name w:val="Plain Table 1"/>
    <w:basedOn w:val="65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 w:customStyle="1">
    <w:name w:val="Plain Table 2"/>
    <w:basedOn w:val="6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 w:customStyle="1">
    <w:name w:val="Plain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1" w:customStyle="1">
    <w:name w:val="Plain Table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Plain Table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3" w:customStyle="1">
    <w:name w:val="Grid Table 1 Light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Grid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2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2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2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2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3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4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 w:customStyle="1">
    <w:name w:val="Grid Table 4 - Accent 1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06" w:customStyle="1">
    <w:name w:val="Grid Table 4 - Accent 2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7" w:customStyle="1">
    <w:name w:val="Grid Table 4 - Accent 3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8" w:customStyle="1">
    <w:name w:val="Grid Table 4 - Accent 4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9" w:customStyle="1">
    <w:name w:val="Grid Table 4 - Accent 5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10" w:customStyle="1">
    <w:name w:val="Grid Table 4 - Accent 6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1" w:customStyle="1">
    <w:name w:val="Grid Table 5 Dark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5 Dark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13" w:customStyle="1">
    <w:name w:val="Grid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14" w:customStyle="1">
    <w:name w:val="Grid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15" w:customStyle="1">
    <w:name w:val="Grid Table 5 Dark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6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9" w:customStyle="1">
    <w:name w:val="Grid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0" w:customStyle="1">
    <w:name w:val="Grid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1" w:customStyle="1">
    <w:name w:val="Grid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22" w:customStyle="1">
    <w:name w:val="Grid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23" w:customStyle="1">
    <w:name w:val="Grid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4" w:customStyle="1">
    <w:name w:val="Grid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5" w:customStyle="1">
    <w:name w:val="Grid Table 7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6" w:customStyle="1">
    <w:name w:val="Grid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7" w:customStyle="1">
    <w:name w:val="Grid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8" w:customStyle="1">
    <w:name w:val="Grid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9" w:customStyle="1">
    <w:name w:val="Grid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0" w:customStyle="1">
    <w:name w:val="Grid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1" w:customStyle="1">
    <w:name w:val="Grid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2" w:customStyle="1">
    <w:name w:val="List Table 1 Light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List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0" w:customStyle="1">
    <w:name w:val="List Table 2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41" w:customStyle="1">
    <w:name w:val="List Table 2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42" w:customStyle="1">
    <w:name w:val="List Table 2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43" w:customStyle="1">
    <w:name w:val="List Table 2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46" w:customStyle="1">
    <w:name w:val="List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3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3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5 Dark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5 Dark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 w:customStyle="1">
    <w:name w:val="List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6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8" w:customStyle="1">
    <w:name w:val="List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9" w:customStyle="1">
    <w:name w:val="List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70" w:customStyle="1">
    <w:name w:val="List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71" w:customStyle="1">
    <w:name w:val="List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72" w:customStyle="1">
    <w:name w:val="List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73" w:customStyle="1">
    <w:name w:val="List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74" w:customStyle="1">
    <w:name w:val="List Table 7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5" w:customStyle="1">
    <w:name w:val="List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6" w:customStyle="1">
    <w:name w:val="List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List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List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List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List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1" w:customStyle="1">
    <w:name w:val="Lined - Accent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2" w:customStyle="1">
    <w:name w:val="Lined - Accent 1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3" w:customStyle="1">
    <w:name w:val="Lined - Accent 2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4" w:customStyle="1">
    <w:name w:val="Lined - Accent 3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5" w:customStyle="1">
    <w:name w:val="Lined - Accent 4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6" w:customStyle="1">
    <w:name w:val="Lined - Accent 5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7" w:customStyle="1">
    <w:name w:val="Lined - Accent 6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8" w:customStyle="1">
    <w:name w:val="Bordered &amp; Lined - Accent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9" w:customStyle="1">
    <w:name w:val="Bordered &amp; Lined - Accent 1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0" w:customStyle="1">
    <w:name w:val="Bordered &amp; Lined - Accent 2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1" w:customStyle="1">
    <w:name w:val="Bordered &amp; Lined - Accent 3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2" w:customStyle="1">
    <w:name w:val="Bordered &amp; Lined - Accent 4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3" w:customStyle="1">
    <w:name w:val="Bordered &amp; Lined - Accent 5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4" w:customStyle="1">
    <w:name w:val="Bordered &amp; Lined - Accent 6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5" w:customStyle="1">
    <w:name w:val="Bordered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6" w:customStyle="1">
    <w:name w:val="Bordered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97" w:customStyle="1">
    <w:name w:val="Bordered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8" w:customStyle="1">
    <w:name w:val="Bordered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9" w:customStyle="1">
    <w:name w:val="Bordered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00" w:customStyle="1">
    <w:name w:val="Bordered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01" w:customStyle="1">
    <w:name w:val="Bordered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02">
    <w:name w:val="Hyperlink"/>
    <w:uiPriority w:val="99"/>
    <w:unhideWhenUsed/>
    <w:rPr>
      <w:color w:val="0563C1" w:themeColor="hyperlink"/>
      <w:u w:val="single"/>
    </w:rPr>
  </w:style>
  <w:style w:type="paragraph" w:styleId="803">
    <w:name w:val="footnote text"/>
    <w:basedOn w:val="64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 w:customStyle="1">
    <w:name w:val="Текст сноски Знак"/>
    <w:link w:val="803"/>
    <w:uiPriority w:val="99"/>
    <w:rPr>
      <w:sz w:val="18"/>
    </w:rPr>
  </w:style>
  <w:style w:type="character" w:styleId="805">
    <w:name w:val="footnote reference"/>
    <w:uiPriority w:val="99"/>
    <w:unhideWhenUsed/>
    <w:rPr>
      <w:vertAlign w:val="superscript"/>
    </w:rPr>
  </w:style>
  <w:style w:type="paragraph" w:styleId="806">
    <w:name w:val="endnote text"/>
    <w:basedOn w:val="64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 w:customStyle="1">
    <w:name w:val="Текст концевой сноски Знак"/>
    <w:link w:val="806"/>
    <w:uiPriority w:val="99"/>
    <w:rPr>
      <w:sz w:val="20"/>
    </w:rPr>
  </w:style>
  <w:style w:type="character" w:styleId="808">
    <w:name w:val="endnote reference"/>
    <w:uiPriority w:val="99"/>
    <w:semiHidden/>
    <w:unhideWhenUsed/>
    <w:rPr>
      <w:vertAlign w:val="superscript"/>
    </w:rPr>
  </w:style>
  <w:style w:type="paragraph" w:styleId="809">
    <w:name w:val="toc 1"/>
    <w:basedOn w:val="640"/>
    <w:next w:val="640"/>
    <w:uiPriority w:val="39"/>
    <w:unhideWhenUsed/>
    <w:pPr>
      <w:spacing w:after="57"/>
    </w:pPr>
  </w:style>
  <w:style w:type="paragraph" w:styleId="810">
    <w:name w:val="toc 2"/>
    <w:basedOn w:val="640"/>
    <w:next w:val="640"/>
    <w:uiPriority w:val="39"/>
    <w:unhideWhenUsed/>
    <w:pPr>
      <w:ind w:left="283"/>
      <w:spacing w:after="57"/>
    </w:pPr>
  </w:style>
  <w:style w:type="paragraph" w:styleId="811">
    <w:name w:val="toc 3"/>
    <w:basedOn w:val="640"/>
    <w:next w:val="640"/>
    <w:uiPriority w:val="39"/>
    <w:unhideWhenUsed/>
    <w:pPr>
      <w:ind w:left="567"/>
      <w:spacing w:after="57"/>
    </w:pPr>
  </w:style>
  <w:style w:type="paragraph" w:styleId="812">
    <w:name w:val="toc 4"/>
    <w:basedOn w:val="640"/>
    <w:next w:val="640"/>
    <w:uiPriority w:val="39"/>
    <w:unhideWhenUsed/>
    <w:pPr>
      <w:ind w:left="850"/>
      <w:spacing w:after="57"/>
    </w:pPr>
  </w:style>
  <w:style w:type="paragraph" w:styleId="813">
    <w:name w:val="toc 5"/>
    <w:basedOn w:val="640"/>
    <w:next w:val="640"/>
    <w:uiPriority w:val="39"/>
    <w:unhideWhenUsed/>
    <w:pPr>
      <w:ind w:left="1134"/>
      <w:spacing w:after="57"/>
    </w:pPr>
  </w:style>
  <w:style w:type="paragraph" w:styleId="814">
    <w:name w:val="toc 6"/>
    <w:basedOn w:val="640"/>
    <w:next w:val="640"/>
    <w:uiPriority w:val="39"/>
    <w:unhideWhenUsed/>
    <w:pPr>
      <w:ind w:left="1417"/>
      <w:spacing w:after="57"/>
    </w:pPr>
  </w:style>
  <w:style w:type="paragraph" w:styleId="815">
    <w:name w:val="toc 7"/>
    <w:basedOn w:val="640"/>
    <w:next w:val="640"/>
    <w:uiPriority w:val="39"/>
    <w:unhideWhenUsed/>
    <w:pPr>
      <w:ind w:left="1701"/>
      <w:spacing w:after="57"/>
    </w:pPr>
  </w:style>
  <w:style w:type="paragraph" w:styleId="816">
    <w:name w:val="toc 8"/>
    <w:basedOn w:val="640"/>
    <w:next w:val="640"/>
    <w:uiPriority w:val="39"/>
    <w:unhideWhenUsed/>
    <w:pPr>
      <w:ind w:left="1984"/>
      <w:spacing w:after="57"/>
    </w:pPr>
  </w:style>
  <w:style w:type="paragraph" w:styleId="817">
    <w:name w:val="toc 9"/>
    <w:basedOn w:val="640"/>
    <w:next w:val="640"/>
    <w:uiPriority w:val="39"/>
    <w:unhideWhenUsed/>
    <w:pPr>
      <w:ind w:left="2268"/>
      <w:spacing w:after="57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640"/>
    <w:next w:val="640"/>
    <w:uiPriority w:val="99"/>
    <w:unhideWhenUsed/>
    <w:pPr>
      <w:spacing w:after="0"/>
    </w:pPr>
  </w:style>
  <w:style w:type="paragraph" w:styleId="820">
    <w:name w:val="No Spacing"/>
    <w:basedOn w:val="640"/>
    <w:uiPriority w:val="1"/>
    <w:qFormat/>
    <w:pPr>
      <w:spacing w:after="0" w:line="240" w:lineRule="auto"/>
    </w:pPr>
  </w:style>
  <w:style w:type="paragraph" w:styleId="821">
    <w:name w:val="List Paragraph"/>
    <w:basedOn w:val="640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created xsi:type="dcterms:W3CDTF">2023-01-26T11:40:00Z</dcterms:created>
  <dcterms:modified xsi:type="dcterms:W3CDTF">2023-01-30T09:59:40Z</dcterms:modified>
</cp:coreProperties>
</file>