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Услышь меня!</w:t>
      </w:r>
    </w:p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Нас окружает мир, наполненный самыми разными звуками. Одни из них приносят удовольствие, другие – умиротворение, третьи – радостное возбуждение, четвертые трогают до глубины души. Есть звуки, порождающие отрицательные эмоции. Но не все люди могут воспринимать все это разнообразие. Потеря слуха считается самой распространённой сенсорной формой инвалидности в мире. По данным ВОЗ от глухоты и нарушений слуха страдают окол</w:t>
      </w:r>
      <w:r>
        <w:rPr>
          <w:rFonts w:ascii="Times New Roman" w:hAnsi="Times New Roman" w:cs="Times New Roman"/>
          <w:sz w:val="28"/>
          <w:szCs w:val="28"/>
        </w:rPr>
        <w:t>о 400 миллионов человек в мире.</w:t>
      </w:r>
    </w:p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Основными причинами глухоты и тугоухости (неполной потери слуха) называют генетические нарушения, хронические инфекции уха, ряд заболеваний: краснуха, корь, свинка, менингит, а также воздействие некоторых лекарственных препаратов и вредных факторов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среды, в первую очередь, шума.</w:t>
      </w:r>
    </w:p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 xml:space="preserve">Все большее беспокойство у медиков вызывает растущий уровень воздействия громких звуков в культурно-развлекательных и спортивных учреждениях, таких как ночные клубы, дискотеки, пабы, бары, кинотеатры, концертные залы, </w:t>
      </w:r>
      <w:r>
        <w:rPr>
          <w:rFonts w:ascii="Times New Roman" w:hAnsi="Times New Roman" w:cs="Times New Roman"/>
          <w:sz w:val="28"/>
          <w:szCs w:val="28"/>
        </w:rPr>
        <w:t xml:space="preserve">стадионы и даже фитнес-центры. </w:t>
      </w:r>
    </w:p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Регулярное воздействие громких звуков создает серьезную угрозу развития необратимой потери слуха. По оценкам ВОЗ, 1,1 миллиарда молодых людей в мире могут быть подвержены риску потери слуха из-за небезопасной практики слушания. Более 43 миллионов человек в возрасте 12-35 лет по разным причинам утрачивают способность слышать, что приводит к инвалидности. Поэтому ВОЗ в сотрудничестве с партнерами всего мира предупреждает молодых людей и их семьи о рисках поте</w:t>
      </w:r>
      <w:r>
        <w:rPr>
          <w:rFonts w:ascii="Times New Roman" w:hAnsi="Times New Roman" w:cs="Times New Roman"/>
          <w:sz w:val="28"/>
          <w:szCs w:val="28"/>
        </w:rPr>
        <w:t>ри слуха под воздействием шума.</w:t>
      </w:r>
    </w:p>
    <w:p w:rsidR="0063091D" w:rsidRPr="0063091D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В 2014 году ВОЗ был учреждён специальный день, призванный обратить внимание общественности на важность сохранения у людей способности воспринимать звуки. Международный день охраны здоровья уха и слуха отмечается ежегодно 3 марта, и дата эта имеет символическое значение. Цифра, которой она обозначена, по виду п</w:t>
      </w:r>
      <w:r>
        <w:rPr>
          <w:rFonts w:ascii="Times New Roman" w:hAnsi="Times New Roman" w:cs="Times New Roman"/>
          <w:sz w:val="28"/>
          <w:szCs w:val="28"/>
        </w:rPr>
        <w:t>одобна форме человеческого уха.</w:t>
      </w:r>
    </w:p>
    <w:p w:rsidR="00870F57" w:rsidRDefault="0063091D" w:rsidP="0063091D">
      <w:pPr>
        <w:rPr>
          <w:rFonts w:ascii="Times New Roman" w:hAnsi="Times New Roman" w:cs="Times New Roman"/>
          <w:sz w:val="28"/>
          <w:szCs w:val="28"/>
        </w:rPr>
      </w:pPr>
      <w:r w:rsidRPr="0063091D">
        <w:rPr>
          <w:rFonts w:ascii="Times New Roman" w:hAnsi="Times New Roman" w:cs="Times New Roman"/>
          <w:sz w:val="28"/>
          <w:szCs w:val="28"/>
        </w:rPr>
        <w:t>В этот день медицинские, образовательные и волонтерские организации в разных странах проводят мероприятия, направленные на повышение осведомленности населения о возможных проблемах, связанных со слухом.</w:t>
      </w:r>
    </w:p>
    <w:p w:rsidR="00FB1618" w:rsidRPr="0063091D" w:rsidRDefault="00FB1618" w:rsidP="00630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 отоларинголог Гришин В.Н.</w:t>
      </w:r>
    </w:p>
    <w:sectPr w:rsidR="00FB1618" w:rsidRPr="0063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A1"/>
    <w:rsid w:val="001364A1"/>
    <w:rsid w:val="0063091D"/>
    <w:rsid w:val="00870F57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>ГУЗ Чаплыгинская РБ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4</cp:revision>
  <dcterms:created xsi:type="dcterms:W3CDTF">2021-03-02T12:42:00Z</dcterms:created>
  <dcterms:modified xsi:type="dcterms:W3CDTF">2021-03-12T06:17:00Z</dcterms:modified>
</cp:coreProperties>
</file>