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251" w:rsidRDefault="005B2072">
      <w:pPr>
        <w:rPr>
          <w:rFonts w:ascii="Arial Black" w:hAnsi="Arial Black"/>
          <w:color w:val="002060"/>
          <w:sz w:val="28"/>
          <w:szCs w:val="28"/>
        </w:rPr>
      </w:pPr>
      <w:r w:rsidRPr="005B2072">
        <w:rPr>
          <w:rFonts w:ascii="Arial Black" w:hAnsi="Arial Black"/>
          <w:noProof/>
          <w:color w:val="002060"/>
          <w:sz w:val="28"/>
          <w:szCs w:val="28"/>
          <w:lang w:eastAsia="ru-RU"/>
        </w:rPr>
        <w:drawing>
          <wp:inline distT="0" distB="0" distL="0" distR="0">
            <wp:extent cx="1419225" cy="1276350"/>
            <wp:effectExtent l="0" t="0" r="0" b="0"/>
            <wp:docPr id="1" name="Рисунок 1" descr="C:\Users\Марго\Desktop\отделение мед проф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го\Desktop\отделение мед проф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B2072">
        <w:rPr>
          <w:rFonts w:ascii="Arial Black" w:hAnsi="Arial Black"/>
          <w:color w:val="002060"/>
          <w:sz w:val="28"/>
          <w:szCs w:val="28"/>
        </w:rPr>
        <w:t xml:space="preserve"> Что говорит церковь о вреде аборта?</w:t>
      </w:r>
    </w:p>
    <w:p w:rsidR="005B2072" w:rsidRDefault="005B2072" w:rsidP="005B2072">
      <w:pPr>
        <w:pStyle w:val="a5"/>
        <w:spacing w:before="0" w:beforeAutospacing="0" w:after="150" w:afterAutospacing="0" w:line="360" w:lineRule="atLeast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Явление аборта известно тысячи лет во всех культурах мира, но сегодня особенно частым и распространенным. Аборт может быть спонтанным или добровольно совершенным. Спонтанный аборт - это такой аборт, который происходит из-за случайных и патологические причины, независимые от человеческой воли (например, падение, внутриматочное дефект и др.).. В таком случае можно говорить о моральной вину. Если причиной аборта есть очевидная и сознательная небрежность, провоцирует выкидыш, то с этической точки зрения он является совершенным добровольно, то есть посредством прямого желания.</w:t>
      </w:r>
    </w:p>
    <w:p w:rsidR="005B2072" w:rsidRDefault="005B2072" w:rsidP="005B2072">
      <w:pPr>
        <w:pStyle w:val="a5"/>
        <w:spacing w:before="0" w:beforeAutospacing="0" w:after="150" w:afterAutospacing="0" w:line="360" w:lineRule="atLeast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Святейший Отец Иоанн Павел II в своей энциклике Evangelium Vitae приводит следующее определение аборта: «Аборт, совершенный в любой способ, является сознательным и прямым убийством человеческого существа между зачатием и рождением, в самом начале его жизни» (83).</w:t>
      </w:r>
    </w:p>
    <w:p w:rsidR="005B2072" w:rsidRDefault="005B2072" w:rsidP="005B2072">
      <w:pPr>
        <w:pStyle w:val="a5"/>
        <w:spacing w:before="0" w:beforeAutospacing="0" w:after="150" w:afterAutospacing="0" w:line="360" w:lineRule="atLeast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Писание всегда учитывает человека, еще находится в чреве, и таким образом подчеркивает, что личностное отношение человека с Богом начинается уже с самого начала ее существования (ср.: Пс. 139 (138): 13 - 16; Пс. 22 (21):10-11; Пс. 70 (71); Ис. 46:3; Иер. 1:4-5; Иов 10:8-12). Святость и неприкосновенность человеческой жизни, основанное на личностном отношении с Богом, начинается уже с этих первых моментов.</w:t>
      </w:r>
    </w:p>
    <w:p w:rsidR="005B2072" w:rsidRDefault="005B2072" w:rsidP="005B2072">
      <w:pPr>
        <w:pStyle w:val="a5"/>
        <w:spacing w:before="0" w:beforeAutospacing="0" w:after="150" w:afterAutospacing="0" w:line="360" w:lineRule="atLeast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Проповедование Евангелия грекам и другим народам выявило необходимость четко определить отношение Церкви к искусственных абортов - процедуры, которую народы осуждали, но, несмотря на то практиковали. Уже в двух раннее христианских произведениях - Дидахе и Послании Варнавы (оба происходят из первой половины 2 века Христе) - детоубийство назван «знаком ступання дорогой смерти». В Дидахе вдобавок сказано, что смерть стягивают на себя «детоубийцы, Сокрушитель творения Божьего». В Послании Варнавы содержится уже суровое предостережение: «Не убивай плода и не возьми жизнь новорожденному ребенку».</w:t>
      </w:r>
    </w:p>
    <w:p w:rsidR="005B2072" w:rsidRDefault="005B2072" w:rsidP="005B2072">
      <w:pPr>
        <w:pStyle w:val="a5"/>
        <w:spacing w:before="0" w:beforeAutospacing="0" w:after="150" w:afterAutospacing="0" w:line="360" w:lineRule="atLeast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Когда христиане на практике столкнулись с этой проблемой, учителя веры однозначно проповедовали: любые действия против зачатого человеческой жизни является беззаконием. «Кто не хочет иметь потомства, - писал около 200 года Климент Александрийский, - тот вообще не должен жениться, чем через неумеренно вожделения к</w:t>
      </w:r>
    </w:p>
    <w:p w:rsidR="005B2072" w:rsidRDefault="005B2072" w:rsidP="005B2072">
      <w:pPr>
        <w:pStyle w:val="a5"/>
        <w:spacing w:before="0" w:beforeAutospacing="0" w:after="150" w:afterAutospacing="0" w:line="360" w:lineRule="atLeast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 Помните! Нельзя лишать жизни того, кто не может Вам сопротивляться!</w:t>
      </w:r>
    </w:p>
    <w:p w:rsidR="005B2072" w:rsidRDefault="005B2072" w:rsidP="005B2072">
      <w:pPr>
        <w:pStyle w:val="a5"/>
        <w:spacing w:before="0" w:beforeAutospacing="0" w:after="150" w:afterAutospacing="0" w:line="360" w:lineRule="atLeast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 </w:t>
      </w:r>
    </w:p>
    <w:p w:rsidR="005B2072" w:rsidRDefault="005B2072" w:rsidP="005B2072">
      <w:pPr>
        <w:pStyle w:val="a5"/>
        <w:spacing w:before="0" w:beforeAutospacing="0" w:after="150" w:afterAutospacing="0" w:line="360" w:lineRule="atLeast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 Врач акушер –</w:t>
      </w:r>
      <w:r w:rsidR="00AA5D17">
        <w:rPr>
          <w:rFonts w:ascii="Tahoma" w:hAnsi="Tahoma" w:cs="Tahoma"/>
          <w:color w:val="000000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 xml:space="preserve">гинеколог ГУЗ «Липецкая РБ» </w:t>
      </w:r>
      <w:r>
        <w:rPr>
          <w:rFonts w:ascii="Tahoma" w:hAnsi="Tahoma" w:cs="Tahoma"/>
          <w:color w:val="000000"/>
          <w:sz w:val="21"/>
          <w:szCs w:val="21"/>
        </w:rPr>
        <w:tab/>
      </w:r>
      <w:r>
        <w:rPr>
          <w:rFonts w:ascii="Tahoma" w:hAnsi="Tahoma" w:cs="Tahoma"/>
          <w:color w:val="000000"/>
          <w:sz w:val="21"/>
          <w:szCs w:val="21"/>
        </w:rPr>
        <w:tab/>
        <w:t xml:space="preserve">Нина Федоровна 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Швецова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t>.</w:t>
      </w:r>
    </w:p>
    <w:p w:rsidR="005B2072" w:rsidRPr="005B2072" w:rsidRDefault="005B2072">
      <w:pPr>
        <w:rPr>
          <w:rFonts w:ascii="Times New Roman" w:hAnsi="Times New Roman" w:cs="Times New Roman"/>
          <w:sz w:val="28"/>
          <w:szCs w:val="28"/>
        </w:rPr>
      </w:pPr>
    </w:p>
    <w:sectPr w:rsidR="005B2072" w:rsidRPr="005B2072" w:rsidSect="001072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2072"/>
    <w:rsid w:val="00107251"/>
    <w:rsid w:val="005B2072"/>
    <w:rsid w:val="00AA5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2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2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207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5B2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51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349</Words>
  <Characters>1995</Characters>
  <Application>Microsoft Office Word</Application>
  <DocSecurity>0</DocSecurity>
  <Lines>16</Lines>
  <Paragraphs>4</Paragraphs>
  <ScaleCrop>false</ScaleCrop>
  <Company>Microsoft</Company>
  <LinksUpToDate>false</LinksUpToDate>
  <CharactersWithSpaces>2340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Марго</dc:creator>
  <cp:lastModifiedBy>Марго</cp:lastModifiedBy>
  <cp:revision>3</cp:revision>
  <dcterms:created xsi:type="dcterms:W3CDTF">2018-07-12T20:02:00Z</dcterms:created>
  <dcterms:modified xsi:type="dcterms:W3CDTF">2018-07-12T20:07:00Z</dcterms:modified>
</cp:coreProperties>
</file>