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A9" w:rsidRDefault="006A1DA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A1DA9" w:rsidRDefault="006A1DA9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6A1D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1DA9" w:rsidRDefault="006A1DA9">
            <w:pPr>
              <w:pStyle w:val="ConsPlusNormal"/>
            </w:pPr>
            <w:r>
              <w:t>2 ноября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1DA9" w:rsidRDefault="006A1DA9">
            <w:pPr>
              <w:pStyle w:val="ConsPlusNormal"/>
              <w:jc w:val="right"/>
            </w:pPr>
            <w:r>
              <w:t>N 123-ОЗ</w:t>
            </w:r>
          </w:p>
        </w:tc>
      </w:tr>
    </w:tbl>
    <w:p w:rsidR="006A1DA9" w:rsidRDefault="006A1D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Title"/>
        <w:jc w:val="center"/>
      </w:pPr>
      <w:r>
        <w:t>ЗАКОН</w:t>
      </w:r>
    </w:p>
    <w:p w:rsidR="006A1DA9" w:rsidRDefault="006A1DA9">
      <w:pPr>
        <w:pStyle w:val="ConsPlusTitle"/>
        <w:jc w:val="center"/>
      </w:pPr>
      <w:r>
        <w:t>ЛИПЕЦКОЙ ОБЛАСТИ</w:t>
      </w:r>
    </w:p>
    <w:p w:rsidR="006A1DA9" w:rsidRDefault="006A1DA9">
      <w:pPr>
        <w:pStyle w:val="ConsPlusTitle"/>
        <w:jc w:val="center"/>
      </w:pPr>
    </w:p>
    <w:p w:rsidR="006A1DA9" w:rsidRDefault="006A1DA9">
      <w:pPr>
        <w:pStyle w:val="ConsPlusTitle"/>
        <w:jc w:val="center"/>
      </w:pPr>
      <w:r>
        <w:t>О НЕКОТОРЫХ ВОПРОСАХ ОСУЩЕСТВЛЕНИЯ ОБЩЕСТВЕННОГО КОНТРОЛЯ</w:t>
      </w:r>
    </w:p>
    <w:p w:rsidR="006A1DA9" w:rsidRDefault="006A1DA9">
      <w:pPr>
        <w:pStyle w:val="ConsPlusTitle"/>
        <w:jc w:val="center"/>
      </w:pPr>
      <w:r>
        <w:t>В ЛИПЕЦКОЙ ОБЛАСТИ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jc w:val="right"/>
      </w:pPr>
      <w:r>
        <w:t>Принят</w:t>
      </w:r>
    </w:p>
    <w:p w:rsidR="006A1DA9" w:rsidRDefault="006A1DA9">
      <w:pPr>
        <w:pStyle w:val="ConsPlusNormal"/>
        <w:jc w:val="right"/>
      </w:pPr>
      <w:r>
        <w:t>Липецким областным</w:t>
      </w:r>
    </w:p>
    <w:p w:rsidR="006A1DA9" w:rsidRDefault="006A1DA9">
      <w:pPr>
        <w:pStyle w:val="ConsPlusNormal"/>
        <w:jc w:val="right"/>
      </w:pPr>
      <w:r>
        <w:t>Советом депутатов</w:t>
      </w:r>
    </w:p>
    <w:p w:rsidR="006A1DA9" w:rsidRDefault="006A1DA9">
      <w:pPr>
        <w:pStyle w:val="ConsPlusNormal"/>
        <w:jc w:val="right"/>
      </w:pPr>
      <w:r>
        <w:t>26 октября 2017 года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 (далее - Федеральный закон "Об основах общественного контроля в Российской Федерации") регулирует некоторые вопросы осуществления общественного контроля в Липецкой области (далее - область).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ind w:firstLine="540"/>
        <w:jc w:val="both"/>
        <w:outlineLvl w:val="0"/>
      </w:pPr>
      <w:r>
        <w:t>Статья 2. Понятия, используемые в настоящем Законе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ind w:firstLine="540"/>
        <w:jc w:val="both"/>
      </w:pPr>
      <w:r>
        <w:t xml:space="preserve">Понятия, используемые в настоящем Законе, применяются в значениях, определенных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"Об основах общественного контроля в Российской Федерации".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ind w:firstLine="540"/>
        <w:jc w:val="both"/>
        <w:outlineLvl w:val="0"/>
      </w:pPr>
      <w:r>
        <w:t>Статья 3. Субъекты общественного контроля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ind w:firstLine="540"/>
        <w:jc w:val="both"/>
      </w:pPr>
      <w:r>
        <w:t xml:space="preserve">Субъектами общественного контроля, осуществляющими общественный контроль в области, наряду с субъектами общественного контроля, указанными в </w:t>
      </w:r>
      <w:hyperlink r:id="rId7" w:history="1">
        <w:r>
          <w:rPr>
            <w:color w:val="0000FF"/>
          </w:rPr>
          <w:t>статье 9</w:t>
        </w:r>
      </w:hyperlink>
      <w:r>
        <w:t xml:space="preserve"> Федерального закона "Об основах общественного контроля в Российской Федерации", являются Общественная палата Липецкой области, общественный совет при Липецком областном Совете депутатов, общественные советы при исполнительных органах государственной власти области, а также общественные инспекции, группы общественного контроля в случаях, предусмотренных законодательством Российской Федерации.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ind w:firstLine="540"/>
        <w:jc w:val="both"/>
        <w:outlineLvl w:val="0"/>
      </w:pPr>
      <w:r>
        <w:t>Статья 4. Общественная палата Липецкой области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ind w:firstLine="540"/>
        <w:jc w:val="both"/>
      </w:pPr>
      <w:r>
        <w:t xml:space="preserve">Общественная палата Липецкой области осуществляет общественный контроль в порядке, предусмотренном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23 июня 2016 года N 183-ФЗ "Об общих принципах организации и деятельности общественных палат субъектов Российской Федерации", </w:t>
      </w:r>
      <w:hyperlink r:id="rId9" w:history="1">
        <w:r>
          <w:rPr>
            <w:color w:val="0000FF"/>
          </w:rPr>
          <w:t>Законом</w:t>
        </w:r>
      </w:hyperlink>
      <w:r>
        <w:t xml:space="preserve"> Липецкой области от 23 декабря 2016 года N 40-ОЗ "Об Общественной палате Липецкой области" и настоящим Законом.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ind w:firstLine="540"/>
        <w:jc w:val="both"/>
        <w:outlineLvl w:val="0"/>
      </w:pPr>
      <w:r>
        <w:t>Статья 5. Общественный совет при Липецком областном Совете депутатов и общественные советы при исполнительных органах государственной власти области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ind w:firstLine="540"/>
        <w:jc w:val="both"/>
      </w:pPr>
      <w:r>
        <w:t xml:space="preserve">1. Общественный совет при Липецком областном Совете депутатов и общественные советы при исполнительных органах государственной власти области участвуют в осуществлении общественного контроля в порядке и формах, предусмотренных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основах общественного контроля в Российской Федерации", другими федеральными законами и </w:t>
      </w:r>
      <w:r>
        <w:lastRenderedPageBreak/>
        <w:t>иными нормативными правовыми актами Российской Федерации, настоящим Законом, иными законами и нормативными правовыми актами области, положениями об общественных советах.</w:t>
      </w:r>
    </w:p>
    <w:p w:rsidR="006A1DA9" w:rsidRDefault="006A1DA9">
      <w:pPr>
        <w:pStyle w:val="ConsPlusNormal"/>
        <w:spacing w:before="220"/>
        <w:ind w:firstLine="540"/>
        <w:jc w:val="both"/>
      </w:pPr>
      <w:bookmarkStart w:id="0" w:name="P34"/>
      <w:bookmarkEnd w:id="0"/>
      <w:r>
        <w:t xml:space="preserve">2.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основах общественного контроля в Российской Федерации" в состав общественных советов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4 апреля 2005 года N 32-ФЗ "Об Общественной палате Российской Федерации" не могут быть членами Общественной палаты Российской Федерации.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>3. Правом выдвижения кандидатур в члены общественного совета при Липецком областном Совете депутатов, общественных советов при исполнительных органах государственной власти области обладают зарегистрированные на территории области общественные объединения и иные негосударственные некоммерческие организации, целями деятельности которых являются представление или защита общественных интересов и (или) выполнение экспертной работы в сфере общественных отношений, а также предприятия, учреждения и организации независимо от форм собственности, расположенные на территории области, за исключением предприятий, учреждений и организаций, учредителями (соучредителями) которых являются указанные органы государственной власти области.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>4. Общественный совет при Липецком областном Совете депутатов, общественные советы при исполнительных органах государственной власти области осуществляют свою деятельность на основании положений, утверждаемых соответственно Липецким областным Советом депутатов и соответствующими исполнительными органами государственной власти области.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>В положениях об общественном совете при Липецком областном Совете депутатов, общественных советах при исполнительных органах государственной власти области определяются: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>1) порядок формирования соответствующего общественного совета;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>2) требования к кандидатурам в состав соответствующего общественного совета;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>3) срок деятельности соответствующего общественного совета;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>4) количество членов соответствующего общественного совета;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>5) порядок деятельности соответствующего общественного совета;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>6) иные положения, связанные с осуществлением деятельности соответствующего общественного совета.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 xml:space="preserve">5. Полномочия члена общественного совета при Липецком областном Совете депутатов, общественных советах при исполнительных органах государственной власти области прекращаются досрочно на основании его письменного заявления о выходе из состава соответствующего общественного совета, а также в случае смерти члена общественного совета или наступления иных обстоятельств, препятствующих членству в общественном совете в соответствии с </w:t>
      </w:r>
      <w:hyperlink w:anchor="P34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ind w:firstLine="540"/>
        <w:jc w:val="both"/>
        <w:outlineLvl w:val="0"/>
      </w:pPr>
      <w:r>
        <w:t>Статья 6. Полномочия, порядок организации и деятельности общественных инспекций, групп общественного контроля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"Об основах общественного контроля в Российской Федерации" общественные инспекции, группы общественного контроля создаются в </w:t>
      </w:r>
      <w:r>
        <w:lastRenderedPageBreak/>
        <w:t>случаях и порядке, предусмотренных федеральным законодательством, и осуществляют общественный контроль в целях содействия соблюдению законодательства, защиты прав и свобод человека и гражданина, учета общественных интересов в отдельных сферах общественных отношений во взаимодействии с органами государственной власти области, в компетенцию которых входит осуществление государственного контроля (надзора) за деятельностью органов и (или) организаций области, в отношении которых осуществляется общественный контроль.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 xml:space="preserve">2. Полномочия, порядок организации и деятельности общественных инспекций, групп общественного контроля определяются органом, принявшим решение о создании общественной инспекции, группы общественного контроля, в соответствии с требованиями, установленными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"Об основах общественного контроля в Российской Федерации", другими федеральными законами и иными нормативными правовыми актами Российской Федерации, настоящим Законом, иными законами и нормативными правовыми актами области.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ind w:firstLine="540"/>
        <w:jc w:val="both"/>
        <w:outlineLvl w:val="0"/>
      </w:pPr>
      <w:r>
        <w:t>Статья 7. Порядок организации и проведения общественной проверки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"Об основах общественного контроля в Российской Федерации" общественная проверка проводится субъектом общественного контроля (далее - организатор общественной проверки) в случаях и порядке, предусмотренных федеральными законами.</w:t>
      </w:r>
    </w:p>
    <w:p w:rsidR="006A1DA9" w:rsidRDefault="006A1DA9">
      <w:pPr>
        <w:pStyle w:val="ConsPlusNormal"/>
        <w:spacing w:before="220"/>
        <w:ind w:firstLine="540"/>
        <w:jc w:val="both"/>
      </w:pPr>
      <w:bookmarkStart w:id="1" w:name="P54"/>
      <w:bookmarkEnd w:id="1"/>
      <w:r>
        <w:t>2. Предусмотренный настоящей статьей порядок организации и проведения общественной проверки применяется в случае, если инициаторами общественной проверки являются Уполномоченный по правам человека в Липецкой области, Уполномоченный по правам ребенка в Липецкой области, Уполномоченный по защите права предпринимателей в Липецкой области, Общественная палата Липецкой области, общественный совет при Липецком областном Совете депутатов или общественные советы при исполнительных органах государственной власти области.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 xml:space="preserve">3. Организатор общественной проверки, не являющийся ее инициатором, в течение пяти рабочих дней со дня обращения к нему инициатора общественной проверки, указанного в </w:t>
      </w:r>
      <w:hyperlink w:anchor="P54" w:history="1">
        <w:r>
          <w:rPr>
            <w:color w:val="0000FF"/>
          </w:rPr>
          <w:t>части 2</w:t>
        </w:r>
      </w:hyperlink>
      <w:r>
        <w:t xml:space="preserve"> настоящей статьи, принимает решение о проведении общественной проверки либо об отказе в проведении общественной проверки в случае, если ее проведение не предусмотрено федеральным законом.</w:t>
      </w:r>
    </w:p>
    <w:p w:rsidR="006A1DA9" w:rsidRDefault="006A1DA9">
      <w:pPr>
        <w:pStyle w:val="ConsPlusNormal"/>
        <w:spacing w:before="220"/>
        <w:ind w:firstLine="540"/>
        <w:jc w:val="both"/>
      </w:pPr>
      <w:bookmarkStart w:id="2" w:name="P56"/>
      <w:bookmarkEnd w:id="2"/>
      <w:r>
        <w:t>4. В решении о проведении общественной проверки указываются: инициатор проведения общественной проверки, наименование органа государственной власти области, государственной организации области, иного органа или организации области, осуществляющих в соответствии с федеральными законами отдельные публичные полномочия, в отношении которых будет проводиться общественная проверка, основание проведения общественной проверки, предмет общественной проверки, порядок проведения и определения результатов общественной проверки, время, место и сроки ее проведения, перечень лиц, уполномоченных на проведение общественной проверки.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"Об основах общественного контроля в Российской Федерации" срок проведения общественной проверки не должен превышать тридцать дней.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 xml:space="preserve">5. В случае принятия решения в соответствии со </w:t>
      </w:r>
      <w:hyperlink r:id="rId17" w:history="1">
        <w:r>
          <w:rPr>
            <w:color w:val="0000FF"/>
          </w:rPr>
          <w:t>статьей 21</w:t>
        </w:r>
      </w:hyperlink>
      <w:r>
        <w:t xml:space="preserve"> Федерального закона "Об основах общественного контроля в Российской Федерации" о привлечении к проведению общественной проверки общественных инспекторов организатор общественной проверки формирует и утверждает список общественных инспекторов, привлекаемых к проведению общественной проверки.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 xml:space="preserve">6. Решение о проведении общественной проверки и утвержденный список общественных инспекторов, привлекаемых к проведению общественной проверки в соответствии с </w:t>
      </w:r>
      <w:hyperlink w:anchor="P56" w:history="1">
        <w:r>
          <w:rPr>
            <w:color w:val="0000FF"/>
          </w:rPr>
          <w:t>частью 4</w:t>
        </w:r>
      </w:hyperlink>
      <w:r>
        <w:t xml:space="preserve"> </w:t>
      </w:r>
      <w:r>
        <w:lastRenderedPageBreak/>
        <w:t>настоящей статьи, направляются организатором общественной проверки руководителю проверяемых органа государственной власти области, государственной организации области, иного органа или организации области, осуществляющих в соответствии с федеральными законами отдельные публичные полномочия, в течение двух рабочих дней со дня принятия указанного решения и утверждения указанного списка, но не позднее чем за пять рабочих дней до даты начала проведения общественной проверки.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>7. Организатор общественной проверки вправе запрашивать у проверяемых органа государственной власти области, государственной организации области, иного органа или организации области, осуществляющих в соответствии с федеральными законами отдельные публичные полномочия, документы и материалы, необходимые для проведения общественной проверки. Запрошенные документы и материалы представляются не позднее пяти рабочих дней со дня получения запроса.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 xml:space="preserve">8. По результатам общественной проверки ее организатор составляет итоговый документ (акт), содержание которого должно соответствовать требованиям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"Об основах общественного контроля в Российской Федерации".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>9. Итоговый документ (акт), подготовленный по результатам проведения общественной проверки, направляется организатором общественной проверки руководителю проверяемых органа государственной власти области, государственной организации области, иного органа или организации области, осуществляющих в соответствии с федеральными законами отдельные публичные полномочия, иным заинтересованным лицам в течение трех рабочих дней после завершения общественной проверки, а также размещается организатором общественной проверки в информационно-телекоммуникационной сети "Интернет".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ind w:firstLine="540"/>
        <w:jc w:val="both"/>
        <w:outlineLvl w:val="0"/>
      </w:pPr>
      <w:r>
        <w:t>Статья 8. Порядок проведения общественной экспертизы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"Об основах общественного контроля в Российской Федерации" проведение общественной экспертизы организуется субъектом общественного контроля (далее - организатор общественной экспертизы).</w:t>
      </w:r>
    </w:p>
    <w:p w:rsidR="006A1DA9" w:rsidRDefault="006A1DA9">
      <w:pPr>
        <w:pStyle w:val="ConsPlusNormal"/>
        <w:spacing w:before="220"/>
        <w:ind w:firstLine="540"/>
        <w:jc w:val="both"/>
      </w:pPr>
      <w:bookmarkStart w:id="3" w:name="P67"/>
      <w:bookmarkEnd w:id="3"/>
      <w:r>
        <w:t>2. Предусмотренный настоящей статьей порядок проведения общественной экспертизы применяется в случае, если инициаторами общественной экспертизы являются органы государственной власти области, государственные организации области, иные органа и организации области, осуществляющие в соответствии с федеральными законами отдельные публичные полномочия, Уполномоченный по правам человека в Липецкой области, Уполномоченный по правам ребенка в Липецкой области, Уполномоченный по защите права предпринимателей в Липецкой области, Общественная палата Липецкой области, общественный совет при Липецком областном Совете депутатов или общественные советы при исполнительных органах государственной власти области.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 xml:space="preserve">3. Организатор общественной экспертизы, не являющийся ее инициатором, в течение пяти рабочих дней со дня обращения к нему инициатора общественной экспертизы, указанного в </w:t>
      </w:r>
      <w:hyperlink w:anchor="P67" w:history="1">
        <w:r>
          <w:rPr>
            <w:color w:val="0000FF"/>
          </w:rPr>
          <w:t>части 2</w:t>
        </w:r>
      </w:hyperlink>
      <w:r>
        <w:t xml:space="preserve"> настоящей статьи, принимает решение о проведении общественной экспертизы либо об отказе в проведении общественной экспертизы в случае, если ее проведение не отвечает требованиям, установленным </w:t>
      </w:r>
      <w:hyperlink r:id="rId20" w:history="1">
        <w:r>
          <w:rPr>
            <w:color w:val="0000FF"/>
          </w:rPr>
          <w:t>частью 1 статьи 22</w:t>
        </w:r>
      </w:hyperlink>
      <w:r>
        <w:t xml:space="preserve"> Федерального закона "Об основах общественного контроля в Российской Федерации".</w:t>
      </w:r>
    </w:p>
    <w:p w:rsidR="006A1DA9" w:rsidRDefault="006A1DA9">
      <w:pPr>
        <w:pStyle w:val="ConsPlusNormal"/>
        <w:spacing w:before="220"/>
        <w:ind w:firstLine="540"/>
        <w:jc w:val="both"/>
      </w:pPr>
      <w:bookmarkStart w:id="4" w:name="P69"/>
      <w:bookmarkEnd w:id="4"/>
      <w:r>
        <w:t xml:space="preserve">4. В решении о проведении общественной экспертизы указываются инициатор проведения общественной экспертизы, акт, проект акта, решение, проект решения, документы и другие материалы, действия (бездействие) органа государственной власти области, государственной организации области, иного органа или организации области, осуществляющих в соответствии с федеральными законами отдельные публичные полномочия, в отношении которых будет проводиться общественная экспертиза, срок и порядок проведения общественной экспертизы, </w:t>
      </w:r>
      <w:r>
        <w:lastRenderedPageBreak/>
        <w:t>иные сведения, необходимые для организации проведения общественной экспертизы.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"Об основах общественного контроля в Российской Федерации" срок проведения общественной экспертизы не может превышать сто двадцать дней со дня объявления о проведении общественной экспертизы, если иное не установлено федеральными законами.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 xml:space="preserve">5. В случае принятия решения в соответствии с </w:t>
      </w:r>
      <w:hyperlink r:id="rId22" w:history="1">
        <w:r>
          <w:rPr>
            <w:color w:val="0000FF"/>
          </w:rPr>
          <w:t>частью 6 статьи 22</w:t>
        </w:r>
      </w:hyperlink>
      <w:r>
        <w:t xml:space="preserve"> Федерального закона "Об основах общественного контроля в Российской Федерации" о привлечении к проведению общественной экспертизы общественных экспертов организатор общественной экспертизы формирует и утверждает список общественных экспертов, привлекаемых к проведению общественной экспертизы.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 xml:space="preserve">6. Решение о проведении общественной экспертизы и утвержденный список общественных экспертов, привлекаемых к проведению общественной экспертизы в соответствии с </w:t>
      </w:r>
      <w:hyperlink w:anchor="P69" w:history="1">
        <w:r>
          <w:rPr>
            <w:color w:val="0000FF"/>
          </w:rPr>
          <w:t>частью 4</w:t>
        </w:r>
      </w:hyperlink>
      <w:r>
        <w:t xml:space="preserve"> настоящей статьи, направляются организатором общественной экспертизы руководителю органа государственной власти области, государственной организации области, иного органа или организации области, осуществляющих в соответствии с федеральными законами отдельные публичные полномочия, к компетенции которых относятся принятие акта, проекта акта, решения, проекта решения, а также разработка и утверждение документов и других материалов, совершение действий (бездействие), в отношении которых будет проведена общественная экспертиза, в течение двух рабочих дней со дня принятия указанного решения и утверждения указанного списка.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 xml:space="preserve">7. По результатам общественной экспертизы ее организатор составляет итоговый документ (заключение), содержание которого должно соответствовать требованиям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"Об основах общественного контроля в Российской Федерации".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 xml:space="preserve">8. Итоговый документ (заключение), подготовленный по результатам общественной экспертизы, в течение трех рабочих дней после завершения общественной экспертизы направляется организатором общественной экспертизы на рассмотрение в орган государственной власти области, государственную организацию области, иной орган или организацию области, осуществляющих в соответствии с федеральными законами отдельные публичные полномочия, к компетенции которых относятся принятие акта, решения, разработка проекта акта, проекта решения, а также разработка и утверждение документов и других материалов, совершение действий (бездействие), в отношении которых проводилась общественная экспертиза, а также обнародуется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"Об основах общественного контроля в Российской Федерации", в том числе размещается в информационно-телекоммуникационной сети "Интернет".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ind w:firstLine="540"/>
        <w:jc w:val="both"/>
        <w:outlineLvl w:val="0"/>
      </w:pPr>
      <w:r>
        <w:t>Статья 9. Порядок проведения общественного обсуждения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ind w:firstLine="540"/>
        <w:jc w:val="both"/>
      </w:pPr>
      <w:r>
        <w:t xml:space="preserve">1. Порядок проведения общественного обсуждения устанавливается его организатором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"Об основах общественного контроля в Российской Федерации", другими федеральными законами и иными нормативными правовыми актами Российской Федерации, настоящим Законом.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>2. Предусмотренный настоящей статьей порядок проведения общественного обсуждения применяется в случае, если инициаторами общественного обсуждения являются Общественная палата Липецкой области, общественный совет при Липецком областном Совете депутатов или общественные советы при исполнительных органах государственной власти области и если иной порядок проведения общественного обсуждения не установлен нормативным правовым актом области, принятым в соответствии с действующим законодательством.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 xml:space="preserve">3. Проведение общественного обсуждения осуществляется на основании решения, </w:t>
      </w:r>
      <w:r>
        <w:lastRenderedPageBreak/>
        <w:t>принятого организатором общественного обсуждения.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>В решении о проведении общественного обсуждения указывается общественно значимый вопрос, проект решения органа государственной власти области, государственной организации области, иного органа или организации области, осуществляющих в соответствии с федеральными законами отдельные публичные полномочия, в отношении которых будет проводиться общественное обсуждение, способ и срок проведения общественного обсуждения, порядок его проведения и определения его результатов, порядок направления замечаний и предложений по вынесенным на общественное обсуждение общественно значимым вопросам, иные сведения, необходимые для организации проведения общественного обсуждения.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>4. В течение двух рабочих дней со дня принятия решения о проведении общественного обсуждения организатор общественного обсуждения направляет указанное решение руководителю органа государственной власти области, государственной организации области, иного органа или организации области, осуществляющих в соответствии с федеральными законами отдельные публичные полномочия, к компетенции которых относится вопрос (проект решения), выносимый на общественное обсуждение, и размещает на своем официальном сайте в информационно-телекоммуникационной сети "Интернет" информацию о сроках и порядке проведения общественного обсуждения, а также все имеющиеся в его распоряжении материалы, касающиеся вопроса, выносимого на общественное обсуждение.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>5. Со дня размещения в информационно-телекоммуникационной сети "Интернет" материалов по вопросу, выносимому на общественное обсуждение, организатору общественного обсуждения могут направляться замечания, предложения по вынесенным на общественное обсуждение общественно значимым вопросам (проектам решений).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 xml:space="preserve">6. В соответствии с </w:t>
      </w:r>
      <w:hyperlink r:id="rId26" w:history="1">
        <w:r>
          <w:rPr>
            <w:color w:val="0000FF"/>
          </w:rPr>
          <w:t>частью 1 статьи 24</w:t>
        </w:r>
      </w:hyperlink>
      <w:r>
        <w:t xml:space="preserve"> Федерального закона "Об основах общественного контроля в Российской Федерации" органы государственной власти области, государственные организации области, иные органы или организации области, осуществляющие в соответствии с федеральными законами отдельные публичные полномочия, получившие от организатора общественного обсуждения решение о его проведении, обеспечивают участие своих представителей в общественном обсуждении.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 xml:space="preserve">7. Итоговый документ (протокол), составленный по результатам проведения общественного обсуждения, направляется организатором общественного обсуждения в течение трех рабочих дней со дня его завершения на рассмотрение в органы государственной власти области, государственные организации области, иные органы или организации области, осуществляющие в соответствии с федеральными законами отдельные публичные полномочия, и обнародуется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"Об основах общественного контроля в Российской Федерации", в том числе размещается в информационно-телекоммуникационной сети "Интернет".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ind w:firstLine="540"/>
        <w:jc w:val="both"/>
        <w:outlineLvl w:val="0"/>
      </w:pPr>
      <w:r>
        <w:t>Статья 10. Общественные (публичные) слушания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ind w:firstLine="540"/>
        <w:jc w:val="both"/>
      </w:pPr>
      <w:r>
        <w:t xml:space="preserve">Общественные (публичные) слушания проводятся в случаях, установленных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"Об основах общественного контроля в Российской Федерации", другими федеральными законами, законами и иными нормативными правовыми актами области.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ind w:firstLine="540"/>
        <w:jc w:val="both"/>
        <w:outlineLvl w:val="0"/>
      </w:pPr>
      <w:r>
        <w:t>Статья 11. Случаи и порядок посещения органов власти и организаций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ind w:firstLine="540"/>
        <w:jc w:val="both"/>
      </w:pPr>
      <w:r>
        <w:t>1. Субъекты общественного контроля вправе посещать органы государственной власти области, государственные организации области, иные органы и организации области, осуществляющие в соответствии с федеральными законами отдельные публичные полномочия, в случае: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lastRenderedPageBreak/>
        <w:t>1) проведения общественной проверки;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>2) при поступлении информации о массовом нарушении органом государственной власти области, государственной организацией области, иными органом или организацией области, осуществляющими в соответствии с федеральными законами отдельные публичные полномочия,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 xml:space="preserve">В указанных случаях субъекты общественного контроля вправе посещать органы государственной власти области, государственные организации области, иные органы и организации области, осуществляющие в соответствии с федеральными законами отдельные публичные полномочия, при условии, что необходимую для осуществления общественного контроля информацию невозможно получить иным способом, в том числе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>2. Субъект общественного контроля направляет письменное уведомление о посещении органа государственной власти области, государственной организации области, иных органа или организации области, осуществляющих в соответствии с федеральными законами отдельные публичные полномочия, не позднее чем за семь рабочих дней до даты посещения с указанием цели посещения, даты и времени посещения, персонального состава лиц, уполномоченных субъектом общественного контроля на посещение, перечня документов и иной информации, необходимой для осуществления общественного контроля.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>3. Орган государственной власти области, государственная организация области, иные орган или организация области, осуществляющие в соответствии с федеральными законами отдельные публичные полномочия, при получении уведомления субъекта общественного контроля обязаны не позднее трех рабочих дней со дня получения уведомления письменно подтвердить дату и время посещения и обеспечить доступ субъекта общественного контроля в указанные орган или организацию, либо согласовать с субъектом общественного контроля иные дату и время посещения, либо проинформировать об отказе в посещении в случаях, предусмотренных федеральными законами, либо в случае предоставления субъекту общественного контроля необходимой для осуществления общественного контроля информации иным способом.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>4. Посещение органов государственной власти области, государственных организаций области, иных органов и организаций области, осуществляющих в соответствии с федеральными законами отдельные публичные полномочия, в отношении которых осуществляется общественный контроль, может осуществляться только в часы работы указанных органов и организаций и не должно препятствовать осуществлению их деятельности.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>5. Если в органе государственной власти области, государственной организации области, иных органе или организации области, осуществляющих в соответствии с федеральными законами отдельные публичные полномочия, в отношении которых осуществляется общественный контроль, действует специальный режим доступа, установленный федеральным законодательством и (или) правовыми актами соответствующих органа государственной власти области, государственной организации области, иных органа или организации области, осуществляющих в соответствии с федеральными законами отдельные публичные полномочия, посещение субъектом общественного контроля указанных органов или организаций осуществляется согласно установленному режиму.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ind w:firstLine="540"/>
        <w:jc w:val="both"/>
        <w:outlineLvl w:val="0"/>
      </w:pPr>
      <w:r>
        <w:t>Статья 12. Учет предложений, рекомендаций и выводов, содержащихся в итоговых документах, подготовленных по результатам общественного контроля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ind w:firstLine="540"/>
        <w:jc w:val="both"/>
      </w:pPr>
      <w:r>
        <w:t xml:space="preserve">1. Предложения, рекомендации и выводы, содержащиеся в итоговых документах, подготовленных по результатам общественного контроля, подлежат учету органами </w:t>
      </w:r>
      <w:r>
        <w:lastRenderedPageBreak/>
        <w:t>государственной власти области, государственными организациями области, иными органами и организациями области, осуществляющими в соответствии с федеральными законами отдельные публичные полномочия, в случае, если указанные предложения, рекомендации и выводы содержат: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>1) указания на подтвержденные факты нарушения органами государственной власти области, государственными организациями области, иными органами и организациями области, осуществляющими в соответствии с федеральными законами отдельные публичные полномочия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>2) указания на факты коррупции в органах государственной власти области, государственных организациях области, иных органах и организациях области, осуществляющих в соответствии с федеральными законами отдельные публичные полномочия.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>2. Предложения, рекомендации и выводы, содержащиеся в итоговых документах, подготовленных по результатам общественного контроля, не подлежат учету органами государственной власти области, государственными организациями области, иными органами и организациями области, осуществляющими в соответствии с федеральными законами отдельные публичные полномочия, в случаях, если: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 xml:space="preserve">1) они противоречат </w:t>
      </w:r>
      <w:hyperlink r:id="rId30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законам и иным нормативным правовым актам Российской Федерации и принятым в соответствии с ними законам и иным нормативным правовым актам области;</w:t>
      </w:r>
    </w:p>
    <w:p w:rsidR="006A1DA9" w:rsidRDefault="006A1DA9">
      <w:pPr>
        <w:pStyle w:val="ConsPlusNormal"/>
        <w:spacing w:before="220"/>
        <w:ind w:firstLine="540"/>
        <w:jc w:val="both"/>
      </w:pPr>
      <w:r>
        <w:t>2) их реализация не относится к компетенции указанных органов государственной власти области, государственных организаций области, иных органов и организаций области, осуществляющих в соответствии с федеральными законами отдельные публичные полномочия.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ind w:firstLine="540"/>
        <w:jc w:val="both"/>
        <w:outlineLvl w:val="0"/>
      </w:pPr>
      <w:r>
        <w:t>Статья 13. Вступление в силу настоящего Закона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jc w:val="right"/>
      </w:pPr>
      <w:r>
        <w:t>Глава администрации</w:t>
      </w:r>
    </w:p>
    <w:p w:rsidR="006A1DA9" w:rsidRDefault="006A1DA9">
      <w:pPr>
        <w:pStyle w:val="ConsPlusNormal"/>
        <w:jc w:val="right"/>
      </w:pPr>
      <w:r>
        <w:t>Липецкой области</w:t>
      </w:r>
    </w:p>
    <w:p w:rsidR="006A1DA9" w:rsidRDefault="006A1DA9">
      <w:pPr>
        <w:pStyle w:val="ConsPlusNormal"/>
        <w:jc w:val="right"/>
      </w:pPr>
      <w:r>
        <w:t>О.П.КОРОЛЕВ</w:t>
      </w:r>
    </w:p>
    <w:p w:rsidR="006A1DA9" w:rsidRDefault="006A1DA9">
      <w:pPr>
        <w:pStyle w:val="ConsPlusNormal"/>
      </w:pPr>
      <w:r>
        <w:t>г. Липецк</w:t>
      </w:r>
    </w:p>
    <w:p w:rsidR="006A1DA9" w:rsidRDefault="006A1DA9">
      <w:pPr>
        <w:pStyle w:val="ConsPlusNormal"/>
        <w:spacing w:before="220"/>
      </w:pPr>
      <w:r>
        <w:t>02.11.2017</w:t>
      </w:r>
    </w:p>
    <w:p w:rsidR="006A1DA9" w:rsidRDefault="006A1DA9">
      <w:pPr>
        <w:pStyle w:val="ConsPlusNormal"/>
        <w:spacing w:before="220"/>
      </w:pPr>
      <w:r>
        <w:t>N 123-ОЗ</w:t>
      </w: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jc w:val="both"/>
      </w:pPr>
    </w:p>
    <w:p w:rsidR="006A1DA9" w:rsidRDefault="006A1D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06E6" w:rsidRDefault="00CB06E6"/>
    <w:sectPr w:rsidR="00CB06E6" w:rsidSect="0084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6A1DA9"/>
    <w:rsid w:val="006A1DA9"/>
    <w:rsid w:val="00CB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1D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1D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9E31C0BFF4B894C77343A52D3E22D61F7E48E4D664212E4355247DA3K1SEH" TargetMode="External"/><Relationship Id="rId13" Type="http://schemas.openxmlformats.org/officeDocument/2006/relationships/hyperlink" Target="consultantplus://offline/ref=779E31C0BFF4B894C77343A52D3E22D61C7F46EDDC60212E4355247DA3K1SEH" TargetMode="External"/><Relationship Id="rId18" Type="http://schemas.openxmlformats.org/officeDocument/2006/relationships/hyperlink" Target="consultantplus://offline/ref=779E31C0BFF4B894C77343A52D3E22D61C7F46EDDC60212E4355247DA3K1SEH" TargetMode="External"/><Relationship Id="rId26" Type="http://schemas.openxmlformats.org/officeDocument/2006/relationships/hyperlink" Target="consultantplus://offline/ref=779E31C0BFF4B894C77343A52D3E22D61C7F46EDDC60212E4355247DA31E1FBD16A55BB27AA74BEFK6S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79E31C0BFF4B894C77343A52D3E22D61C7F46EDDC60212E4355247DA3K1SEH" TargetMode="External"/><Relationship Id="rId7" Type="http://schemas.openxmlformats.org/officeDocument/2006/relationships/hyperlink" Target="consultantplus://offline/ref=779E31C0BFF4B894C77343A52D3E22D61C7F46EDDC60212E4355247DA31E1FBD16A55BB27AA74AEEK6SFH" TargetMode="External"/><Relationship Id="rId12" Type="http://schemas.openxmlformats.org/officeDocument/2006/relationships/hyperlink" Target="consultantplus://offline/ref=779E31C0BFF4B894C77343A52D3E22D61C7748E4D66F212E4355247DA3K1SEH" TargetMode="External"/><Relationship Id="rId17" Type="http://schemas.openxmlformats.org/officeDocument/2006/relationships/hyperlink" Target="consultantplus://offline/ref=779E31C0BFF4B894C77343A52D3E22D61C7F46EDDC60212E4355247DA31E1FBD16A55BB27AA74BEDK6SCH" TargetMode="External"/><Relationship Id="rId25" Type="http://schemas.openxmlformats.org/officeDocument/2006/relationships/hyperlink" Target="consultantplus://offline/ref=779E31C0BFF4B894C77343A52D3E22D61C7F46EDDC60212E4355247DA3K1S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9E31C0BFF4B894C77343A52D3E22D61C7F46EDDC60212E4355247DA3K1SEH" TargetMode="External"/><Relationship Id="rId20" Type="http://schemas.openxmlformats.org/officeDocument/2006/relationships/hyperlink" Target="consultantplus://offline/ref=779E31C0BFF4B894C77343A52D3E22D61C7F46EDDC60212E4355247DA31E1FBD16A55BB27AA74BEDK6SAH" TargetMode="External"/><Relationship Id="rId29" Type="http://schemas.openxmlformats.org/officeDocument/2006/relationships/hyperlink" Target="consultantplus://offline/ref=779E31C0BFF4B894C77343A52D3E22D61C7F47E8DF62212E4355247DA3K1S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9E31C0BFF4B894C77343A52D3E22D61C7F46EDDC60212E4355247DA3K1SEH" TargetMode="External"/><Relationship Id="rId11" Type="http://schemas.openxmlformats.org/officeDocument/2006/relationships/hyperlink" Target="consultantplus://offline/ref=779E31C0BFF4B894C77343A52D3E22D61C7F46EDDC60212E4355247DA3K1SEH" TargetMode="External"/><Relationship Id="rId24" Type="http://schemas.openxmlformats.org/officeDocument/2006/relationships/hyperlink" Target="consultantplus://offline/ref=779E31C0BFF4B894C77343A52D3E22D61C7F46EDDC60212E4355247DA3K1SEH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779E31C0BFF4B894C77343A52D3E22D61C7F46EDDC60212E4355247DA31E1FBD16A55BB27AA74AE9K6SEH" TargetMode="External"/><Relationship Id="rId15" Type="http://schemas.openxmlformats.org/officeDocument/2006/relationships/hyperlink" Target="consultantplus://offline/ref=779E31C0BFF4B894C77343A52D3E22D61C7F46EDDC60212E4355247DA3K1SEH" TargetMode="External"/><Relationship Id="rId23" Type="http://schemas.openxmlformats.org/officeDocument/2006/relationships/hyperlink" Target="consultantplus://offline/ref=779E31C0BFF4B894C77343A52D3E22D61C7F46EDDC60212E4355247DA3K1SEH" TargetMode="External"/><Relationship Id="rId28" Type="http://schemas.openxmlformats.org/officeDocument/2006/relationships/hyperlink" Target="consultantplus://offline/ref=779E31C0BFF4B894C77343A52D3E22D61C7F46EDDC60212E4355247DA3K1SEH" TargetMode="External"/><Relationship Id="rId10" Type="http://schemas.openxmlformats.org/officeDocument/2006/relationships/hyperlink" Target="consultantplus://offline/ref=779E31C0BFF4B894C77343A52D3E22D61C7F46EDDC60212E4355247DA3K1SEH" TargetMode="External"/><Relationship Id="rId19" Type="http://schemas.openxmlformats.org/officeDocument/2006/relationships/hyperlink" Target="consultantplus://offline/ref=779E31C0BFF4B894C77343A52D3E22D61C7F46EDDC60212E4355247DA3K1SEH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79E31C0BFF4B894C7735DA83B527ED91E7C1FE0D6602D71180A7F20F41715EAK5S1H" TargetMode="External"/><Relationship Id="rId14" Type="http://schemas.openxmlformats.org/officeDocument/2006/relationships/hyperlink" Target="consultantplus://offline/ref=779E31C0BFF4B894C77343A52D3E22D61C7F46EDDC60212E4355247DA3K1SEH" TargetMode="External"/><Relationship Id="rId22" Type="http://schemas.openxmlformats.org/officeDocument/2006/relationships/hyperlink" Target="consultantplus://offline/ref=779E31C0BFF4B894C77343A52D3E22D61C7F46EDDC60212E4355247DA31E1FBD16A55BB27AA74BEEK6SDH" TargetMode="External"/><Relationship Id="rId27" Type="http://schemas.openxmlformats.org/officeDocument/2006/relationships/hyperlink" Target="consultantplus://offline/ref=779E31C0BFF4B894C77343A52D3E22D61C7F46EDDC60212E4355247DA3K1SEH" TargetMode="External"/><Relationship Id="rId30" Type="http://schemas.openxmlformats.org/officeDocument/2006/relationships/hyperlink" Target="consultantplus://offline/ref=779E31C0BFF4B894C77343A52D3E22D61C7F46E8D531762C12002AK7S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4255</Words>
  <Characters>24260</Characters>
  <Application>Microsoft Office Word</Application>
  <DocSecurity>0</DocSecurity>
  <Lines>202</Lines>
  <Paragraphs>56</Paragraphs>
  <ScaleCrop>false</ScaleCrop>
  <Company>Microsoft</Company>
  <LinksUpToDate>false</LinksUpToDate>
  <CharactersWithSpaces>28459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2018-02-26T07:18:00Z</dcterms:created>
  <dcterms:modified xsi:type="dcterms:W3CDTF">2018-02-26T07:18:00Z</dcterms:modified>
</cp:coreProperties>
</file>