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1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Откажись  от курения.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0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Ежегодно в третий четверг ноября в ряде стран мира отмечается День отказа от курения (No Smoking Day). Он был установлен Американским онкологическим обществом (American Cancer Society) в 1977 году.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0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 данным Всемирной организации здравоохранения: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0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в мире 90% смертей от рака легких, 75% — от хронического бронхита и 25% — от ишемической болезни сердца обусловлены курением;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0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каждые десять секунд на планете умирает один заядлый курильщик (к 2020 году этот уровень повысился до одного человека за три секунды); — в России курит минимум каждая десятая женщина;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0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заядлыми курильщиками сегодня можно назвать 50-60% российских мужчин (среди некоторых категорий граждан эта цифра достигает 95%).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0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курение и вызываемые им заболевания ежегодно становятся причиной смерти не менее чем миллиона граждан России. </w:t>
      </w:r>
    </w:p>
    <w:p w:rsidR="00000000" w:rsidDel="00000000" w:rsidP="00000000" w:rsidRDefault="00000000" w:rsidRPr="00000000" w14:paraId="00000008">
      <w:pPr>
        <w:tabs>
          <w:tab w:val="left" w:pos="2512"/>
        </w:tabs>
        <w:ind w:left="0" w:right="0" w:firstLine="567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Относительно небольшое снижение количества курящих среди подростков связано с модой на  электронные сигареты, которые выступают для несовершеннолетних «мостиком» к курению сигарет настоящих. При этом подавляющее большинство курящих подростков принадлежит к учащимся средне-специальных образовательных организаций.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12"/>
        </w:tabs>
        <w:ind w:left="0" w:right="0" w:firstLine="567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  Кроме того,  в Липецкой области и г.Липецке определяется значительное количество лиц,  принимающих насвай (по оперативным данным соц. опроса на употребление насвая указали до 5% опрошенных) и сосательный табак снюс.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12"/>
        </w:tabs>
        <w:ind w:left="0" w:right="0" w:firstLine="567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   Насвай и снюс дают высокий риск привыкания, приводят к заболеваниям желудочно-кишечного тракта, раку ротовой полости и пищевода, кариесу, повышению риска развития сахарного диабета II типа.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567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</w:t>
        <w:tab/>
        <w:t xml:space="preserve">Формально  насвай и снюс не относятся к наркотикам, однако сами по себе могут использоваться в качестве субстрата для введения наркотика.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567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Пациентам, желающим получить помощь в отказе от курения, рекомендуется обращаться за консультацией по следующим номерам телефонов: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851"/>
        </w:tabs>
        <w:spacing w:after="0" w:before="0" w:line="240" w:lineRule="auto"/>
        <w:ind w:left="720" w:hanging="360"/>
        <w:jc w:val="both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Федеральная горячая линия по отказу от курения: тел. 8-800-200-02-00;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851"/>
        </w:tabs>
        <w:spacing w:after="0" w:before="0" w:line="240" w:lineRule="auto"/>
        <w:ind w:left="720" w:hanging="360"/>
        <w:jc w:val="both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Горячая линия по вопросу лечения табакокурения в ГУЗ «Липецкий областной наркологический диспансер», г. Липецк, ул. Крупской, д.2:тел. 8(4742) 43-00-98,  8(4742) 43-22-13.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13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z w:val="24"/>
          <w:szCs w:val="24"/>
          <w:u w:val="single"/>
          <w:rtl w:val="0"/>
        </w:rPr>
        <w:t xml:space="preserve">Адреса центров здоровья, оказывающих помощь по отказу от курения: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993"/>
        </w:tabs>
        <w:spacing w:after="0" w:before="0" w:line="240" w:lineRule="auto"/>
        <w:ind w:left="284" w:right="0" w:firstLine="261"/>
        <w:jc w:val="both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ГУЗ «Липецкая городская поликлиника №2», </w:t>
      </w:r>
      <w:r w:rsidDel="00000000" w:rsidR="00000000" w:rsidRPr="00000000">
        <w:rPr>
          <w:i w:val="0"/>
          <w:sz w:val="24"/>
          <w:szCs w:val="24"/>
          <w:highlight w:val="white"/>
          <w:rtl w:val="0"/>
        </w:rPr>
        <w:t xml:space="preserve">Липецк, ул. Петра Смородина, д.13; </w:t>
      </w:r>
      <w:r w:rsidDel="00000000" w:rsidR="00000000" w:rsidRPr="00000000">
        <w:rPr>
          <w:i w:val="0"/>
          <w:sz w:val="24"/>
          <w:szCs w:val="24"/>
          <w:rtl w:val="0"/>
        </w:rPr>
        <w:t xml:space="preserve">8 (4742) </w:t>
      </w:r>
      <w:r w:rsidDel="00000000" w:rsidR="00000000" w:rsidRPr="00000000">
        <w:rPr>
          <w:i w:val="0"/>
          <w:sz w:val="24"/>
          <w:szCs w:val="24"/>
          <w:highlight w:val="white"/>
          <w:rtl w:val="0"/>
        </w:rPr>
        <w:t xml:space="preserve">44-75-79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993"/>
        </w:tabs>
        <w:spacing w:after="0" w:before="0" w:line="240" w:lineRule="auto"/>
        <w:ind w:left="284" w:right="0" w:firstLine="261"/>
        <w:jc w:val="both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ГУЗ «Липецкая городская поликлиника №7», </w:t>
      </w:r>
      <w:r w:rsidDel="00000000" w:rsidR="00000000" w:rsidRPr="00000000">
        <w:rPr>
          <w:i w:val="0"/>
          <w:sz w:val="24"/>
          <w:szCs w:val="24"/>
          <w:highlight w:val="white"/>
          <w:rtl w:val="0"/>
        </w:rPr>
        <w:t xml:space="preserve">Липецк, ул. Меркулова, 34; </w:t>
      </w:r>
      <w:r w:rsidDel="00000000" w:rsidR="00000000" w:rsidRPr="00000000">
        <w:rPr>
          <w:i w:val="0"/>
          <w:sz w:val="24"/>
          <w:szCs w:val="24"/>
          <w:rtl w:val="0"/>
        </w:rPr>
        <w:t xml:space="preserve">8 (4742) 37-14-03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993"/>
        </w:tabs>
        <w:spacing w:after="0" w:before="0" w:line="240" w:lineRule="auto"/>
        <w:ind w:left="284" w:right="0" w:firstLine="261"/>
        <w:jc w:val="both"/>
        <w:rPr/>
      </w:pPr>
      <w:r w:rsidDel="00000000" w:rsidR="00000000" w:rsidRPr="00000000">
        <w:rPr>
          <w:i w:val="0"/>
          <w:sz w:val="24"/>
          <w:szCs w:val="24"/>
          <w:rtl w:val="0"/>
        </w:rPr>
        <w:t xml:space="preserve">ГУЗ «Елецкая городская больница №2», Липецкая область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, 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г. Елец, ул. Гагарина, д. 5; 8(47467) 6-86-71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993"/>
        </w:tabs>
        <w:spacing w:after="0" w:before="0" w:line="240" w:lineRule="auto"/>
        <w:ind w:left="284" w:right="0" w:firstLine="261"/>
        <w:jc w:val="both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ГУЗ «Елецкая городская детская больница», Липецкая область, г.Елец, ул.220 Стрелковой дивизии; 8</w:t>
      </w:r>
      <w:r w:rsidDel="00000000" w:rsidR="00000000" w:rsidRPr="00000000">
        <w:rPr>
          <w:i w:val="0"/>
          <w:sz w:val="24"/>
          <w:szCs w:val="24"/>
          <w:highlight w:val="white"/>
          <w:rtl w:val="0"/>
        </w:rPr>
        <w:t xml:space="preserve">(47467) 2-11-10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993"/>
        </w:tabs>
        <w:spacing w:after="0" w:before="0" w:line="240" w:lineRule="auto"/>
        <w:ind w:left="284" w:right="0" w:firstLine="261"/>
        <w:jc w:val="both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ГУЗ «Данковская МРБ»,</w:t>
      </w:r>
      <w:r w:rsidDel="00000000" w:rsidR="00000000" w:rsidRPr="00000000">
        <w:rPr>
          <w:i w:val="0"/>
          <w:sz w:val="24"/>
          <w:szCs w:val="24"/>
          <w:highlight w:val="white"/>
          <w:rtl w:val="0"/>
        </w:rPr>
        <w:t xml:space="preserve"> Липецкая обл., г.Данков, ул.К-Маркса, д.1;</w:t>
      </w:r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z w:val="24"/>
          <w:szCs w:val="24"/>
          <w:highlight w:val="white"/>
          <w:rtl w:val="0"/>
        </w:rPr>
        <w:t xml:space="preserve">8(47465) 6-60-85, 6-60-84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ССЫЛКИ НА МОБИЛЬНЫЕ ПРИЛОЖЕНИЯ, ПОМОГАЮЩИЕ БРОСИТЬ КУРИТЬ: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130"/>
        </w:tabs>
        <w:spacing w:after="0" w:before="0" w:line="240" w:lineRule="auto"/>
        <w:ind w:left="720" w:right="0" w:firstLine="0"/>
        <w:jc w:val="both"/>
        <w:rPr/>
      </w:pPr>
      <w:hyperlink r:id="rId6">
        <w:r w:rsidDel="00000000" w:rsidR="00000000" w:rsidRPr="00000000">
          <w:rPr>
            <w:i w:val="0"/>
            <w:color w:val="000080"/>
            <w:sz w:val="24"/>
            <w:szCs w:val="24"/>
            <w:u w:val="single"/>
            <w:rtl w:val="0"/>
          </w:rPr>
          <w:t xml:space="preserve">https://www.digger.ru/news/top-5-prilozhenij-dlya-iphone-kotorye-pomogut-brosit-kurit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13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4130"/>
        </w:tabs>
        <w:spacing w:after="0" w:before="0" w:line="240" w:lineRule="auto"/>
        <w:ind w:left="720" w:right="0" w:firstLine="0"/>
        <w:jc w:val="both"/>
        <w:rPr/>
      </w:pPr>
      <w:hyperlink r:id="rId7">
        <w:r w:rsidDel="00000000" w:rsidR="00000000" w:rsidRPr="00000000">
          <w:rPr>
            <w:i w:val="0"/>
            <w:color w:val="000080"/>
            <w:sz w:val="24"/>
            <w:szCs w:val="24"/>
            <w:u w:val="single"/>
            <w:rtl w:val="0"/>
          </w:rPr>
          <w:t xml:space="preserve">https://play.google.com/store/apps/details?id=cirkasssian.nekuru&amp;hl=ru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0" w:firstLine="567"/>
        <w:jc w:val="both"/>
        <w:rPr/>
      </w:pPr>
      <w:r w:rsidDel="00000000" w:rsidR="00000000" w:rsidRPr="00000000">
        <w:rPr>
          <w:i w:val="0"/>
          <w:color w:val="000080"/>
          <w:sz w:val="24"/>
          <w:szCs w:val="24"/>
          <w:u w:val="single"/>
          <w:rtl w:val="0"/>
        </w:rPr>
        <w:t xml:space="preserve">Приложения можно скачать в Google Play, App Store.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130"/>
        </w:tabs>
        <w:ind w:left="720" w:right="0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130"/>
        </w:tabs>
        <w:ind w:left="720" w:right="0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Отделение профилактики ГУЗ «ЗЦРБ»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12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gger.ru/news/top-5-prilozhenij-dlya-iphone-kotorye-pomogut-brosit-kurit" TargetMode="External"/><Relationship Id="rId7" Type="http://schemas.openxmlformats.org/officeDocument/2006/relationships/hyperlink" Target="https://play.google.com/store/apps/details?id=cirkasssian.nekuru&amp;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