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63F1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F15" w:rsidRDefault="00F6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октября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F15" w:rsidRDefault="00F6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193-ОЗ</w:t>
            </w:r>
          </w:p>
        </w:tc>
      </w:tr>
    </w:tbl>
    <w:p w:rsidR="00F63F15" w:rsidRDefault="00F63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КОРРУПЦИИ В ЛИПЕЦКОЙ ОБЛАСТИ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Липецкого областного Совета депутатов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сентября 2008 г. N 761-пс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Липецкой области</w:t>
      </w:r>
      <w:proofErr w:type="gramEnd"/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18.08.2010 </w:t>
      </w:r>
      <w:hyperlink r:id="rId5" w:history="1">
        <w:r>
          <w:rPr>
            <w:rFonts w:ascii="Calibri" w:hAnsi="Calibri" w:cs="Calibri"/>
            <w:color w:val="0000FF"/>
          </w:rPr>
          <w:t>N 419-ОЗ</w:t>
        </w:r>
      </w:hyperlink>
      <w:r>
        <w:rPr>
          <w:rFonts w:ascii="Calibri" w:hAnsi="Calibri" w:cs="Calibri"/>
        </w:rPr>
        <w:t xml:space="preserve">, от 24.02.2012 </w:t>
      </w:r>
      <w:hyperlink r:id="rId6" w:history="1">
        <w:r>
          <w:rPr>
            <w:rFonts w:ascii="Calibri" w:hAnsi="Calibri" w:cs="Calibri"/>
            <w:color w:val="0000FF"/>
          </w:rPr>
          <w:t>N 19-ОЗ</w:t>
        </w:r>
      </w:hyperlink>
      <w:r>
        <w:rPr>
          <w:rFonts w:ascii="Calibri" w:hAnsi="Calibri" w:cs="Calibri"/>
        </w:rPr>
        <w:t>,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7" w:history="1">
        <w:r>
          <w:rPr>
            <w:rFonts w:ascii="Calibri" w:hAnsi="Calibri" w:cs="Calibri"/>
            <w:color w:val="0000FF"/>
          </w:rPr>
          <w:t>N 147-ОЗ</w:t>
        </w:r>
      </w:hyperlink>
      <w:r>
        <w:rPr>
          <w:rFonts w:ascii="Calibri" w:hAnsi="Calibri" w:cs="Calibri"/>
        </w:rPr>
        <w:t>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Задачи антикоррупционной политики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Липецкой области (далее - области) являются: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устранение причин, порождающих коррупцию, и противодействие условиям, способствующим ее появлению;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опасности совершения коррупционных действий;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вовлечение гражданского общества в реализацию антикоррупционной политики;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антикоррупционного сознания, нетерпимости по отношению к коррупционным проявлениям.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Основные направления предупреждения коррупции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в области осуществляется путем: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и функционирования органа по предупреждению коррупции;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проведения антикоррупционной экспертизы действующих нормативных правовых актов области и их проектов;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rPr>
          <w:rFonts w:ascii="Calibri" w:hAnsi="Calibri" w:cs="Calibri"/>
        </w:rPr>
        <w:t>практики</w:t>
      </w:r>
      <w:proofErr w:type="gramEnd"/>
      <w:r>
        <w:rPr>
          <w:rFonts w:ascii="Calibri" w:hAnsi="Calibri" w:cs="Calibri"/>
        </w:rPr>
        <w:t xml:space="preserve"> по результатам вступивших в законную силу решений судов, арбитражных судов о </w:t>
      </w:r>
      <w:r>
        <w:rPr>
          <w:rFonts w:ascii="Calibri" w:hAnsi="Calibri" w:cs="Calibri"/>
        </w:rPr>
        <w:lastRenderedPageBreak/>
        <w:t>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05.04.2013 N 147-ОЗ)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проведения антикоррупционного мониторинга;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обеспечения прозрачности и открытости деятельности органов государственной власти области;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антикоррупционного воспитания, образования и пропаганды;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разработки и реализации областной целевой программы противодействия коррупции;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ежегодного опубликования информации о реализации региональной антикоррупционной политики.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Статья 3. Координационный совет области по предупреждению коррупции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Администрация области создает и обеспечивает функционирование Координационного совета области по предупреждению коррупции (далее - Координационный совет).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Координационного совета входят представители органов государственной власти области и Контрольно-счетной комиссии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порядке, установленном законодательством, в пределах их компетенции в Координационный совет могут входить представители областного суда, арбитражного суда области, прокуратуры области, территориальных органов федеральных органов исполнительной власти и общественности.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Координационный совет является совещательным органом, в компетенцию которого входят: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Липецкому областному Совету депутатов (далее - областной Совет депутатов), главе администрации области и администрации области, касающихся выработки и реализации региональной антикоррупционной политики;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органов государственной власти области;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территориальными органами федеральных органов исполнительной власти и органами местного самоуправления по реализации региональной антикоррупционной политики;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положений настоящего Закона.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Администрация области утверждает положение о Координационном совете и его состав.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Статья 4. Антикоррупционная экспертиза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областного Совета депутатов.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проведении антикоррупционной </w:t>
      </w:r>
      <w:proofErr w:type="gramStart"/>
      <w:r>
        <w:rPr>
          <w:rFonts w:ascii="Calibri" w:hAnsi="Calibri" w:cs="Calibri"/>
        </w:rPr>
        <w:t>экспертизы</w:t>
      </w:r>
      <w:proofErr w:type="gramEnd"/>
      <w:r>
        <w:rPr>
          <w:rFonts w:ascii="Calibri" w:hAnsi="Calibri" w:cs="Calibri"/>
        </w:rPr>
        <w:t xml:space="preserve">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18.08.2010 N 419-ОЗ)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18.08.2010 N 419-ОЗ)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норм, отвечающих признакам коррупционности;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коррупциогенные факторы;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18.08.2010 N 419-ОЗ)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 по устранению или уменьшению действия коррупциогенных </w:t>
      </w:r>
      <w:proofErr w:type="gramStart"/>
      <w:r>
        <w:rPr>
          <w:rFonts w:ascii="Calibri" w:hAnsi="Calibri" w:cs="Calibri"/>
        </w:rPr>
        <w:t>факторов</w:t>
      </w:r>
      <w:proofErr w:type="gramEnd"/>
      <w:r>
        <w:rPr>
          <w:rFonts w:ascii="Calibri" w:hAnsi="Calibri" w:cs="Calibri"/>
        </w:rPr>
        <w:t xml:space="preserve"> в том числе в виде конкретных формулировок отдельных положений акта;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18.08.2010 N 419-ОЗ)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 по принятию акта, внесению изменений или признанию его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ar63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</w:t>
      </w:r>
      <w:hyperlink r:id="rId1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областного Совета депутатов.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Статья 5. Регламентация исполнения государственных функций и предоставления государственных услуг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Исполнение государственных функций и предоставление государственных услуг подлежит регламентации.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Статья 6. Антикоррупционный мониторинг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18.08.2010 N 419-ОЗ)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осуществляется в целях: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разработки и реализации областной целевой программы противодействия коррупции;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оценки состояния и эффективности мер по предупреждению коррупции в области, в том числе реализуемых посредством областной целевой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противодействия коррупции;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разработки прогнозов состояния и тенденций развития региональной антикоррупционной </w:t>
      </w:r>
      <w:r>
        <w:rPr>
          <w:rFonts w:ascii="Calibri" w:hAnsi="Calibri" w:cs="Calibri"/>
        </w:rPr>
        <w:lastRenderedPageBreak/>
        <w:t>политики.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Регулярный антикоррупционный мониторинг осуществляется аппаратом областного Совета депутатов и уполномоченным администрацией области исполнительным органом государственной власти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24.02.2012 N 19-ОЗ)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7. Доступ к информации о деятельности органов государственной власти области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способами доступа к информации о деятельности органов государственной власти области являются: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опубликование информации в периодических печатных изданиях;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информации в информационно-телекоммуникационных сетях и в общественно доступных местах;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информации по запросу в установленных законом порядке и случаях;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с общественными объединениями в установленных законом формах.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Статья 8. Антикоррупционное воспитание, образование и пропаганда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областной целевой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Статья 9. Программы и ведомственные планы мероприятий по противодействию коррупции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реализации региональной антикоррупционной политики принимается областная целевая </w:t>
      </w:r>
      <w:hyperlink r:id="rId2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Областная целевая </w:t>
      </w:r>
      <w:hyperlink r:id="rId2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противодействия коррупции представляет собой комплекс научно-исследовательских, социально-экономических, организационных и других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Областная целевая </w:t>
      </w:r>
      <w:hyperlink r:id="rId2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противодействия коррупции разрабатывается и принимается в порядке, установленном администрацией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Администрация области ежегодно не позднее 1 марта информирует областной Совет депутатов о ходе реализации областной целевой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Исполнительные органы государственной власти области, осуществляющие деятельность в коррупционно опасных сферах (размещение заказа для обеспечения государственных нужд, лицензирование отдельных видов деятельности, здравоохранение, социальная помощь и социальное обслуживание населения, образование, строительство, жилищно-коммунальное хозяйство, природопользование, государственное регулирование тарифов, государственный контроль и надзор, дорожное хозяйство и транспорт, управление государственным имуществом) принимают ведомственные планы мероприятий по противодействию коррупции.</w:t>
      </w:r>
      <w:proofErr w:type="gramEnd"/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>Статья 10. Отчеты о реализации региональной антикоррупционной политики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ведомственных планов по противодействию коррупции, в администрацию области.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7"/>
      <w:bookmarkEnd w:id="11"/>
      <w:r>
        <w:rPr>
          <w:rFonts w:ascii="Calibri" w:hAnsi="Calibri" w:cs="Calibri"/>
        </w:rPr>
        <w:t>Статья 11. Вступление в силу настоящего Закона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Липецк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октября 2008 года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193-ОЗ</w:t>
      </w: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F15" w:rsidRDefault="00F63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257D8" w:rsidRDefault="006257D8"/>
    <w:sectPr w:rsidR="006257D8" w:rsidSect="009C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63F15"/>
    <w:rsid w:val="005A2D3F"/>
    <w:rsid w:val="006257D8"/>
    <w:rsid w:val="008D5502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DC0A19CB6E3CEA80DBA87A5AF8B98AC61B2F0D184357BA0235DBB5844263AFA0B1EFE84C54C15ABE270Q3M4G" TargetMode="External"/><Relationship Id="rId13" Type="http://schemas.openxmlformats.org/officeDocument/2006/relationships/hyperlink" Target="consultantplus://offline/ref=F1BDC0A19CB6E3CEA80DBA87A5AF8B98AC61B2F0D782357CA1235DBB5844263AFA0B1EFE84C54C15ABE271Q3MBG" TargetMode="External"/><Relationship Id="rId18" Type="http://schemas.openxmlformats.org/officeDocument/2006/relationships/hyperlink" Target="consultantplus://offline/ref=F1BDC0A19CB6E3CEA80DBA87A5AF8B98AC61B2F0D0853E78A0235DBB5844263AFA0B1EFE84C54C15ABE274Q3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BDC0A19CB6E3CEA80DBA87A5AF8B98AC61B2F0D0833570A9235DBB5844263AFA0B1EFE84C54C15ABE270Q3MAG" TargetMode="External"/><Relationship Id="rId7" Type="http://schemas.openxmlformats.org/officeDocument/2006/relationships/hyperlink" Target="consultantplus://offline/ref=F1BDC0A19CB6E3CEA80DBA87A5AF8B98AC61B2F0D184357BA0235DBB5844263AFA0B1EFE84C54C15ABE270Q3M4G" TargetMode="External"/><Relationship Id="rId12" Type="http://schemas.openxmlformats.org/officeDocument/2006/relationships/hyperlink" Target="consultantplus://offline/ref=F1BDC0A19CB6E3CEA80DBA87A5AF8B98AC61B2F0D782357CA1235DBB5844263AFA0B1EFE84C54C15ABE271Q3M4G" TargetMode="External"/><Relationship Id="rId17" Type="http://schemas.openxmlformats.org/officeDocument/2006/relationships/hyperlink" Target="consultantplus://offline/ref=F1BDC0A19CB6E3CEA80DBA87A5AF8B98AC61B2F0D0833570A9235DBB5844263AFA0B1EFE84C54C15ABE270Q3M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DC0A19CB6E3CEA80DBA87A5AF8B98AC61B2F0D782357CA1235DBB5844263AFA0B1EFE84C54C15ABE272Q3M3G" TargetMode="External"/><Relationship Id="rId20" Type="http://schemas.openxmlformats.org/officeDocument/2006/relationships/hyperlink" Target="consultantplus://offline/ref=F1BDC0A19CB6E3CEA80DBA87A5AF8B98AC61B2F0D0833570A9235DBB5844263AFA0B1EFE84C54C15ABE270Q3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DC0A19CB6E3CEA80DBA87A5AF8B98AC61B2F0D0853E78A0235DBB5844263AFA0B1EFE84C54C15ABE274Q3M1G" TargetMode="External"/><Relationship Id="rId11" Type="http://schemas.openxmlformats.org/officeDocument/2006/relationships/hyperlink" Target="consultantplus://offline/ref=F1BDC0A19CB6E3CEA80DBA87A5AF8B98AC61B2F0D782357CA1235DBB5844263AFA0B1EFE84C54C15ABE271Q3M5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1BDC0A19CB6E3CEA80DBA87A5AF8B98AC61B2F0D782357CA1235DBB5844263AFA0B1EFE84C54C15ABE271Q3M7G" TargetMode="External"/><Relationship Id="rId15" Type="http://schemas.openxmlformats.org/officeDocument/2006/relationships/hyperlink" Target="consultantplus://offline/ref=F1BDC0A19CB6E3CEA80DBA87A5AF8B98AC61B2F0D1883470A9235DBB5844263AFA0B1EFE84C54C15ABE271Q3M2G" TargetMode="External"/><Relationship Id="rId23" Type="http://schemas.openxmlformats.org/officeDocument/2006/relationships/hyperlink" Target="consultantplus://offline/ref=F1BDC0A19CB6E3CEA80DBA87A5AF8B98AC61B2F0D0833570A9235DBB5844263AFA0B1EFE84C54C15ABE270Q3MAG" TargetMode="External"/><Relationship Id="rId10" Type="http://schemas.openxmlformats.org/officeDocument/2006/relationships/hyperlink" Target="consultantplus://offline/ref=F1BDC0A19CB6E3CEA80DA48AB3C3D797AD6FE8F4DD85372FFD7C06E60FQ4MDG" TargetMode="External"/><Relationship Id="rId19" Type="http://schemas.openxmlformats.org/officeDocument/2006/relationships/hyperlink" Target="consultantplus://offline/ref=F1BDC0A19CB6E3CEA80DBA87A5AF8B98AC61B2F0D0833570A9235DBB5844263AFA0B1EFE84C54C15ABE270Q3M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BDC0A19CB6E3CEA80DBA87A5AF8B98AC61B2F0D1883470A9235DBB5844263AFA0B1EFE84C54C15ABE271Q3M2G" TargetMode="External"/><Relationship Id="rId14" Type="http://schemas.openxmlformats.org/officeDocument/2006/relationships/hyperlink" Target="consultantplus://offline/ref=F1BDC0A19CB6E3CEA80DBA87A5AF8B98AC61B2F0D782357CA1235DBB5844263AFA0B1EFE84C54C15ABE271Q3MAG" TargetMode="External"/><Relationship Id="rId22" Type="http://schemas.openxmlformats.org/officeDocument/2006/relationships/hyperlink" Target="consultantplus://offline/ref=F1BDC0A19CB6E3CEA80DBA87A5AF8B98AC61B2F0D0833570A9235DBB5844263AFA0B1EFE84C54C15ABE270Q3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work-43</dc:creator>
  <cp:lastModifiedBy>work-43</cp:lastModifiedBy>
  <cp:revision>1</cp:revision>
  <dcterms:created xsi:type="dcterms:W3CDTF">2015-03-04T06:12:00Z</dcterms:created>
  <dcterms:modified xsi:type="dcterms:W3CDTF">2015-03-04T06:12:00Z</dcterms:modified>
</cp:coreProperties>
</file>