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F8" w:rsidRDefault="00481DF8" w:rsidP="00481DF8">
      <w:pPr>
        <w:ind w:firstLine="698"/>
        <w:jc w:val="right"/>
      </w:pPr>
      <w:bookmarkStart w:id="0" w:name="sub_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0"/>
    <w:p w:rsidR="00481DF8" w:rsidRDefault="00481DF8" w:rsidP="00481DF8"/>
    <w:p w:rsidR="00481DF8" w:rsidRDefault="00481DF8" w:rsidP="00481DF8">
      <w:pPr>
        <w:pStyle w:val="1"/>
      </w:pPr>
      <w:r>
        <w:t>Перечень</w:t>
      </w:r>
      <w:r>
        <w:br/>
        <w:t xml:space="preserve">лекарственных препаратов, предназначенных для обеспечения лиц,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гемолитико-уремическим</w:t>
      </w:r>
      <w:proofErr w:type="spellEnd"/>
      <w:r>
        <w:t xml:space="preserve">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лиц после трансплантации органов и (или) тканей</w:t>
      </w:r>
    </w:p>
    <w:p w:rsidR="00481DF8" w:rsidRDefault="00481DF8" w:rsidP="00481DF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481DF8" w:rsidRDefault="00481DF8" w:rsidP="00481DF8">
      <w:pPr>
        <w:pStyle w:val="a6"/>
        <w:rPr>
          <w:shd w:val="clear" w:color="auto" w:fill="F0F0F0"/>
        </w:rPr>
      </w:pPr>
      <w:r>
        <w:t xml:space="preserve"> </w:t>
      </w:r>
      <w:proofErr w:type="gramStart"/>
      <w:r>
        <w:rPr>
          <w:shd w:val="clear" w:color="auto" w:fill="F0F0F0"/>
        </w:rPr>
        <w:t xml:space="preserve">См. </w:t>
      </w:r>
      <w:hyperlink r:id="rId5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6" w:history="1">
        <w:r>
          <w:rPr>
            <w:rStyle w:val="a4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лекарственных препаратов, предназначенных для обеспечения лиц, больных гемофилией, </w:t>
      </w:r>
      <w:proofErr w:type="spellStart"/>
      <w:r>
        <w:rPr>
          <w:shd w:val="clear" w:color="auto" w:fill="F0F0F0"/>
        </w:rPr>
        <w:t>муковисцидозом</w:t>
      </w:r>
      <w:proofErr w:type="spellEnd"/>
      <w:r>
        <w:rPr>
          <w:shd w:val="clear" w:color="auto" w:fill="F0F0F0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утвержденного </w:t>
      </w:r>
      <w:hyperlink r:id="rId7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 г. N 2738-р (на 2019 год)</w:t>
      </w:r>
      <w:proofErr w:type="gramEnd"/>
    </w:p>
    <w:p w:rsidR="00481DF8" w:rsidRDefault="00481DF8" w:rsidP="00481DF8">
      <w:pPr>
        <w:pStyle w:val="a6"/>
        <w:rPr>
          <w:shd w:val="clear" w:color="auto" w:fill="F0F0F0"/>
        </w:rPr>
      </w:pPr>
      <w:r>
        <w:t xml:space="preserve"> </w:t>
      </w:r>
    </w:p>
    <w:p w:rsidR="00481DF8" w:rsidRDefault="00481DF8" w:rsidP="00481DF8">
      <w:pPr>
        <w:pStyle w:val="1"/>
      </w:pPr>
      <w:bookmarkStart w:id="1" w:name="sub_3001"/>
      <w:r>
        <w:t>I. Лекарственные препараты, которыми обеспечиваются больные гемофилией</w:t>
      </w:r>
    </w:p>
    <w:bookmarkEnd w:id="1"/>
    <w:p w:rsidR="00481DF8" w:rsidRDefault="00481DF8" w:rsidP="00481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481DF8" w:rsidTr="00571B41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B02BD</w:t>
            </w:r>
          </w:p>
        </w:tc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481DF8" w:rsidTr="00571B41"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481DF8" w:rsidTr="00571B41"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481DF8" w:rsidTr="00571B41"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481DF8" w:rsidTr="00571B41"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фактор свертывания крови VIII</w:t>
            </w:r>
          </w:p>
        </w:tc>
      </w:tr>
      <w:tr w:rsidR="00481DF8" w:rsidTr="00571B41"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фактор свертывания крови IX</w:t>
            </w:r>
          </w:p>
        </w:tc>
      </w:tr>
      <w:tr w:rsidR="00481DF8" w:rsidTr="00571B41"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481DF8" w:rsidTr="00571B41"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481DF8" w:rsidRDefault="00481DF8" w:rsidP="00481DF8"/>
    <w:p w:rsidR="00481DF8" w:rsidRDefault="00481DF8" w:rsidP="00481DF8">
      <w:pPr>
        <w:pStyle w:val="1"/>
      </w:pPr>
      <w:bookmarkStart w:id="2" w:name="sub_3002"/>
      <w:r>
        <w:t xml:space="preserve">II. Лекарственные препараты, которыми обеспечиваются больные </w:t>
      </w:r>
      <w:proofErr w:type="spellStart"/>
      <w:r>
        <w:t>муковисцидозом</w:t>
      </w:r>
      <w:proofErr w:type="spellEnd"/>
    </w:p>
    <w:bookmarkEnd w:id="2"/>
    <w:p w:rsidR="00481DF8" w:rsidRDefault="00481DF8" w:rsidP="00481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481DF8" w:rsidTr="00571B41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481DF8" w:rsidRDefault="00481DF8" w:rsidP="00481DF8"/>
    <w:p w:rsidR="00481DF8" w:rsidRDefault="00481DF8" w:rsidP="00481DF8">
      <w:pPr>
        <w:pStyle w:val="1"/>
      </w:pPr>
      <w:bookmarkStart w:id="3" w:name="sub_3003"/>
      <w:r>
        <w:t>III. Лекарственные препараты, которыми обеспечиваются больные гипофизарным нанизмом</w:t>
      </w:r>
    </w:p>
    <w:bookmarkEnd w:id="3"/>
    <w:p w:rsidR="00481DF8" w:rsidRDefault="00481DF8" w:rsidP="00481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481DF8" w:rsidTr="00571B41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соматропин</w:t>
            </w:r>
            <w:proofErr w:type="spellEnd"/>
            <w:r>
              <w:t xml:space="preserve"> и его </w:t>
            </w:r>
            <w:proofErr w:type="spellStart"/>
            <w:r>
              <w:t>агонисты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соматропин</w:t>
            </w:r>
            <w:proofErr w:type="spellEnd"/>
          </w:p>
        </w:tc>
      </w:tr>
    </w:tbl>
    <w:p w:rsidR="00481DF8" w:rsidRDefault="00481DF8" w:rsidP="00481DF8"/>
    <w:p w:rsidR="00481DF8" w:rsidRDefault="00481DF8" w:rsidP="00481DF8">
      <w:pPr>
        <w:pStyle w:val="1"/>
      </w:pPr>
      <w:bookmarkStart w:id="4" w:name="sub_3004"/>
      <w:r>
        <w:t>IV. Лекарственные препараты, которыми обеспечиваются больные болезнью Гоше</w:t>
      </w:r>
    </w:p>
    <w:bookmarkEnd w:id="4"/>
    <w:p w:rsidR="00481DF8" w:rsidRDefault="00481DF8" w:rsidP="00481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481DF8" w:rsidTr="00571B41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lastRenderedPageBreak/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A16AB</w:t>
            </w:r>
          </w:p>
        </w:tc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481DF8" w:rsidTr="00571B41"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имиглюцераза</w:t>
            </w:r>
            <w:proofErr w:type="spellEnd"/>
          </w:p>
        </w:tc>
      </w:tr>
    </w:tbl>
    <w:p w:rsidR="00481DF8" w:rsidRDefault="00481DF8" w:rsidP="00481DF8"/>
    <w:p w:rsidR="00481DF8" w:rsidRDefault="00481DF8" w:rsidP="00481DF8">
      <w:pPr>
        <w:pStyle w:val="1"/>
      </w:pPr>
      <w:bookmarkStart w:id="5" w:name="sub_3005"/>
      <w:r>
        <w:t xml:space="preserve">V. </w:t>
      </w:r>
      <w:proofErr w:type="gramStart"/>
      <w:r>
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 множественная миелома, фолликулярная (</w:t>
      </w:r>
      <w:proofErr w:type="spellStart"/>
      <w:r>
        <w:t>нодулярная</w:t>
      </w:r>
      <w:proofErr w:type="spell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мелкоклеточная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мелкоклеточная с расщепленными 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крупноклеточная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  <w:r>
        <w:t xml:space="preserve">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другие типы диффузных </w:t>
      </w: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 </w:t>
      </w:r>
      <w:proofErr w:type="spellStart"/>
      <w:r>
        <w:t>неуточненная</w:t>
      </w:r>
      <w:proofErr w:type="spellEnd"/>
      <w:r>
        <w:t xml:space="preserve">, другие и </w:t>
      </w:r>
      <w:proofErr w:type="spellStart"/>
      <w:r>
        <w:t>неуточненные</w:t>
      </w:r>
      <w:proofErr w:type="spellEnd"/>
      <w:r>
        <w:t xml:space="preserve"> типы </w:t>
      </w:r>
      <w:proofErr w:type="spellStart"/>
      <w:r>
        <w:t>неходжкинской</w:t>
      </w:r>
      <w:proofErr w:type="spellEnd"/>
      <w:r>
        <w:t xml:space="preserve"> </w:t>
      </w: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proofErr w:type="gramEnd"/>
      <w:r>
        <w:t xml:space="preserve"> лейкоз)</w:t>
      </w:r>
    </w:p>
    <w:bookmarkEnd w:id="5"/>
    <w:p w:rsidR="00481DF8" w:rsidRDefault="00481DF8" w:rsidP="00481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481DF8" w:rsidTr="00571B41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L01BB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флударабин</w:t>
            </w:r>
            <w:proofErr w:type="spellEnd"/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L01XC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даратумумаб</w:t>
            </w:r>
            <w:proofErr w:type="spellEnd"/>
          </w:p>
          <w:p w:rsidR="00481DF8" w:rsidRDefault="00481DF8" w:rsidP="00571B41">
            <w:pPr>
              <w:pStyle w:val="a9"/>
            </w:pPr>
            <w:proofErr w:type="spellStart"/>
            <w:r>
              <w:t>ритуксимаб</w:t>
            </w:r>
            <w:proofErr w:type="spellEnd"/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иматиниб</w:t>
            </w:r>
            <w:proofErr w:type="spellEnd"/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L01XX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бортезомиб</w:t>
            </w:r>
            <w:proofErr w:type="spellEnd"/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L04AX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леналидомид</w:t>
            </w:r>
            <w:proofErr w:type="spellEnd"/>
          </w:p>
        </w:tc>
      </w:tr>
    </w:tbl>
    <w:p w:rsidR="00481DF8" w:rsidRDefault="00481DF8" w:rsidP="00481DF8"/>
    <w:p w:rsidR="00481DF8" w:rsidRDefault="00481DF8" w:rsidP="00481DF8">
      <w:pPr>
        <w:pStyle w:val="1"/>
      </w:pPr>
      <w:bookmarkStart w:id="6" w:name="sub_3006"/>
      <w:r>
        <w:t>VI. Лекарственные препараты, которыми обеспечиваются больные рассеянным склерозом</w:t>
      </w:r>
    </w:p>
    <w:bookmarkEnd w:id="6"/>
    <w:p w:rsidR="00481DF8" w:rsidRDefault="00481DF8" w:rsidP="00481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481DF8" w:rsidTr="00571B41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lastRenderedPageBreak/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L03AB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интерферон бета-1a</w:t>
            </w: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интерферон бета-1b</w:t>
            </w: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другие </w:t>
            </w: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L04AA</w:t>
            </w:r>
          </w:p>
        </w:tc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алемтузумаб</w:t>
            </w:r>
            <w:proofErr w:type="spellEnd"/>
          </w:p>
          <w:p w:rsidR="00481DF8" w:rsidRDefault="00481DF8" w:rsidP="00571B41">
            <w:pPr>
              <w:pStyle w:val="a9"/>
            </w:pPr>
            <w:proofErr w:type="spellStart"/>
            <w:r>
              <w:t>натализумаб</w:t>
            </w:r>
            <w:proofErr w:type="spellEnd"/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терифлуномид</w:t>
            </w:r>
            <w:proofErr w:type="spellEnd"/>
          </w:p>
        </w:tc>
      </w:tr>
    </w:tbl>
    <w:p w:rsidR="00481DF8" w:rsidRDefault="00481DF8" w:rsidP="00481DF8"/>
    <w:p w:rsidR="00481DF8" w:rsidRDefault="00481DF8" w:rsidP="00481DF8">
      <w:pPr>
        <w:pStyle w:val="1"/>
      </w:pPr>
      <w:bookmarkStart w:id="7" w:name="sub_3007"/>
      <w:r>
        <w:t>VII. Лекарственные препараты, которыми обеспечиваются пациенты после трансплантации органов и (или) тканей</w:t>
      </w:r>
    </w:p>
    <w:bookmarkEnd w:id="7"/>
    <w:p w:rsidR="00481DF8" w:rsidRDefault="00481DF8" w:rsidP="00481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481DF8" w:rsidTr="00571B41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481DF8" w:rsidRDefault="00481DF8" w:rsidP="00571B41">
            <w:pPr>
              <w:pStyle w:val="a9"/>
            </w:pPr>
            <w:proofErr w:type="spellStart"/>
            <w:r>
              <w:t>эверолимус</w:t>
            </w:r>
            <w:proofErr w:type="spellEnd"/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такролимус</w:t>
            </w:r>
            <w:proofErr w:type="spellEnd"/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481DF8" w:rsidRDefault="00481DF8" w:rsidP="00481DF8"/>
    <w:p w:rsidR="00481DF8" w:rsidRDefault="00481DF8" w:rsidP="00481DF8">
      <w:pPr>
        <w:pStyle w:val="1"/>
      </w:pPr>
      <w:bookmarkStart w:id="8" w:name="sub_3008"/>
      <w:r>
        <w:t xml:space="preserve">VIII. Лекарственные препараты, которыми обеспечиваются больные </w:t>
      </w:r>
      <w:proofErr w:type="spellStart"/>
      <w:r>
        <w:t>гемолитико-уремическим</w:t>
      </w:r>
      <w:proofErr w:type="spellEnd"/>
      <w:r>
        <w:t xml:space="preserve"> синдромом</w:t>
      </w:r>
    </w:p>
    <w:bookmarkEnd w:id="8"/>
    <w:p w:rsidR="00481DF8" w:rsidRDefault="00481DF8" w:rsidP="00481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481DF8" w:rsidTr="00571B41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lastRenderedPageBreak/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экулизумаб</w:t>
            </w:r>
            <w:proofErr w:type="spellEnd"/>
          </w:p>
        </w:tc>
      </w:tr>
    </w:tbl>
    <w:p w:rsidR="00481DF8" w:rsidRDefault="00481DF8" w:rsidP="00481DF8"/>
    <w:p w:rsidR="00481DF8" w:rsidRDefault="00481DF8" w:rsidP="00481DF8">
      <w:pPr>
        <w:pStyle w:val="1"/>
      </w:pPr>
      <w:bookmarkStart w:id="9" w:name="sub_3009"/>
      <w:r>
        <w:t>IX. Лекарственные препараты, которыми обеспечиваются больные юношеским артритом с системным началом</w:t>
      </w:r>
    </w:p>
    <w:bookmarkEnd w:id="9"/>
    <w:p w:rsidR="00481DF8" w:rsidRDefault="00481DF8" w:rsidP="00481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481DF8" w:rsidTr="00571B41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ингибиторы фактора некроза опухоли альфа (</w:t>
            </w:r>
            <w:proofErr w:type="spellStart"/>
            <w:r>
              <w:t>ФНО-альфа</w:t>
            </w:r>
            <w:proofErr w:type="spellEnd"/>
            <w:r>
              <w:t>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адалимумаб</w:t>
            </w:r>
            <w:proofErr w:type="spellEnd"/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этанерцепт</w:t>
            </w:r>
            <w:proofErr w:type="spellEnd"/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канакинумаб</w:t>
            </w:r>
            <w:proofErr w:type="spellEnd"/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481DF8" w:rsidRDefault="00481DF8" w:rsidP="00481DF8"/>
    <w:p w:rsidR="00481DF8" w:rsidRDefault="00481DF8" w:rsidP="00481DF8">
      <w:pPr>
        <w:pStyle w:val="1"/>
      </w:pPr>
      <w:bookmarkStart w:id="10" w:name="sub_3010"/>
      <w:r>
        <w:t xml:space="preserve">X. Лекарственные препараты, которыми обеспечиваются 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bookmarkEnd w:id="10"/>
    <w:p w:rsidR="00481DF8" w:rsidRDefault="00481DF8" w:rsidP="00481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481DF8" w:rsidTr="00571B41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ларонидаза</w:t>
            </w:r>
            <w:proofErr w:type="spellEnd"/>
          </w:p>
        </w:tc>
      </w:tr>
    </w:tbl>
    <w:p w:rsidR="00481DF8" w:rsidRDefault="00481DF8" w:rsidP="00481DF8"/>
    <w:p w:rsidR="00481DF8" w:rsidRDefault="00481DF8" w:rsidP="00481DF8">
      <w:pPr>
        <w:pStyle w:val="1"/>
      </w:pPr>
      <w:bookmarkStart w:id="11" w:name="sub_3011"/>
      <w:r>
        <w:t xml:space="preserve">XI. Лекарственные препараты, которыми обеспечиваются 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bookmarkEnd w:id="11"/>
    <w:p w:rsidR="00481DF8" w:rsidRDefault="00481DF8" w:rsidP="00481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481DF8" w:rsidTr="00571B41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lastRenderedPageBreak/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идурсульфаза</w:t>
            </w:r>
            <w:proofErr w:type="spellEnd"/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481DF8" w:rsidRDefault="00481DF8" w:rsidP="00481DF8"/>
    <w:p w:rsidR="00481DF8" w:rsidRDefault="00481DF8" w:rsidP="00481DF8">
      <w:pPr>
        <w:pStyle w:val="1"/>
      </w:pPr>
      <w:bookmarkStart w:id="12" w:name="sub_3012"/>
      <w:r>
        <w:t xml:space="preserve">XII. Лекарственные препараты, которыми обеспечиваются 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bookmarkEnd w:id="12"/>
    <w:p w:rsidR="00481DF8" w:rsidRDefault="00481DF8" w:rsidP="00481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481DF8" w:rsidTr="00571B41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F8" w:rsidRDefault="00481DF8" w:rsidP="00571B41">
            <w:pPr>
              <w:pStyle w:val="a7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DF8" w:rsidRDefault="00481DF8" w:rsidP="00571B41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481DF8" w:rsidRDefault="00481DF8" w:rsidP="00481DF8"/>
    <w:p w:rsidR="00481DF8" w:rsidRDefault="00481DF8" w:rsidP="00481DF8">
      <w:pPr>
        <w:ind w:firstLine="698"/>
        <w:jc w:val="right"/>
      </w:pPr>
      <w:bookmarkStart w:id="13" w:name="sub_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13"/>
    <w:p w:rsidR="00481DF8" w:rsidRDefault="00481DF8" w:rsidP="00481DF8"/>
    <w:p w:rsidR="00481DF8" w:rsidRDefault="00481DF8" w:rsidP="00481DF8">
      <w:pPr>
        <w:pStyle w:val="1"/>
      </w:pPr>
      <w:r>
        <w:t>Минимальный ассортимент</w:t>
      </w:r>
      <w:r>
        <w:br/>
        <w:t>лекарственных препаратов, необходимых для оказания медицинской помощи</w:t>
      </w:r>
    </w:p>
    <w:p w:rsidR="00481DF8" w:rsidRDefault="00481DF8" w:rsidP="00481DF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481DF8" w:rsidRDefault="00481DF8" w:rsidP="00481DF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минимального ассортимента и </w:t>
      </w:r>
      <w:hyperlink r:id="rId9" w:history="1">
        <w:r>
          <w:rPr>
            <w:rStyle w:val="a4"/>
            <w:shd w:val="clear" w:color="auto" w:fill="F0F0F0"/>
          </w:rPr>
          <w:t>минимального ассортимента</w:t>
        </w:r>
      </w:hyperlink>
      <w:r>
        <w:rPr>
          <w:shd w:val="clear" w:color="auto" w:fill="F0F0F0"/>
        </w:rPr>
        <w:t xml:space="preserve">, утвержденного </w:t>
      </w:r>
      <w:hyperlink r:id="rId10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 (на 2019 год)</w:t>
      </w:r>
    </w:p>
    <w:p w:rsidR="00481DF8" w:rsidRDefault="00481DF8" w:rsidP="00481DF8">
      <w:pPr>
        <w:pStyle w:val="1"/>
      </w:pPr>
      <w:bookmarkStart w:id="14" w:name="sub_4100"/>
      <w: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bookmarkEnd w:id="14"/>
    <w:p w:rsidR="00481DF8" w:rsidRDefault="00481DF8" w:rsidP="00481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481DF8" w:rsidTr="00571B41"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Лекарственные формы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lastRenderedPageBreak/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блокаторы</w:t>
            </w:r>
            <w:proofErr w:type="spellEnd"/>
            <w:r>
              <w:t xml:space="preserve"> Н2-гистаминовых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</w:t>
            </w:r>
          </w:p>
          <w:p w:rsidR="00481DF8" w:rsidRDefault="00481DF8" w:rsidP="00571B41">
            <w:pPr>
              <w:pStyle w:val="a9"/>
            </w:pPr>
            <w:r>
              <w:t>или 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суппозитории ректальные;</w:t>
            </w:r>
          </w:p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сеннозиды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lastRenderedPageBreak/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</w:t>
            </w:r>
          </w:p>
          <w:p w:rsidR="00481DF8" w:rsidRDefault="00481DF8" w:rsidP="00571B41">
            <w:pPr>
              <w:pStyle w:val="a9"/>
            </w:pPr>
            <w:r>
              <w:t>или 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 или порошок для приема внутрь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 или 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драже</w:t>
            </w:r>
          </w:p>
          <w:p w:rsidR="00481DF8" w:rsidRDefault="00481DF8" w:rsidP="00571B41">
            <w:pPr>
              <w:pStyle w:val="a9"/>
            </w:pPr>
            <w:r>
              <w:t>или 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proofErr w:type="gramStart"/>
            <w:r>
              <w:t>сердечно-сосудистая</w:t>
            </w:r>
            <w:proofErr w:type="spellEnd"/>
            <w:proofErr w:type="gramEnd"/>
            <w:r>
              <w:t xml:space="preserve">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</w:t>
            </w:r>
          </w:p>
          <w:p w:rsidR="00481DF8" w:rsidRDefault="00481DF8" w:rsidP="00571B41">
            <w:pPr>
              <w:pStyle w:val="a9"/>
            </w:pPr>
            <w:r>
              <w:t>или 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подъязычный дозированный;</w:t>
            </w:r>
          </w:p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диуретики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тиазидные</w:t>
            </w:r>
            <w:proofErr w:type="spellEnd"/>
            <w:r>
              <w:t xml:space="preserve"> </w:t>
            </w:r>
            <w:proofErr w:type="spellStart"/>
            <w:r>
              <w:t>диуретики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lastRenderedPageBreak/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"петлевые" </w:t>
            </w:r>
            <w:proofErr w:type="spellStart"/>
            <w:r>
              <w:t>диуретики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фуросемид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калийсберегающие </w:t>
            </w:r>
            <w:proofErr w:type="spellStart"/>
            <w:r>
              <w:t>диуретики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</w:t>
            </w:r>
          </w:p>
          <w:p w:rsidR="00481DF8" w:rsidRDefault="00481DF8" w:rsidP="00571B41">
            <w:pPr>
              <w:pStyle w:val="a9"/>
            </w:pPr>
            <w:r>
              <w:t>или 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селективные </w:t>
            </w: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блокаторы</w:t>
            </w:r>
            <w:proofErr w:type="spellEnd"/>
            <w:r>
              <w:t xml:space="preserve">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gramStart"/>
            <w:r>
              <w:t xml:space="preserve">селективные </w:t>
            </w:r>
            <w:proofErr w:type="spellStart"/>
            <w:r>
              <w:t>блокаторы</w:t>
            </w:r>
            <w:proofErr w:type="spellEnd"/>
            <w:r>
              <w:t xml:space="preserve"> кальциевых каналов с преимущественным действием на сосуды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gramStart"/>
            <w:r>
              <w:t>селективные</w:t>
            </w:r>
            <w:proofErr w:type="gramEnd"/>
            <w:r>
              <w:t xml:space="preserve"> </w:t>
            </w:r>
            <w:proofErr w:type="spellStart"/>
            <w:r>
              <w:t>блокаторы</w:t>
            </w:r>
            <w:proofErr w:type="spellEnd"/>
            <w:r>
              <w:t xml:space="preserve">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средства, действующие на </w:t>
            </w:r>
            <w:proofErr w:type="spellStart"/>
            <w:r>
              <w:t>ренин-ангиотензиновую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антагонисты рецепторов</w:t>
            </w:r>
          </w:p>
          <w:p w:rsidR="00481DF8" w:rsidRDefault="00481DF8" w:rsidP="00571B41">
            <w:pPr>
              <w:pStyle w:val="a9"/>
            </w:pP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антагонисты рецепторов</w:t>
            </w:r>
          </w:p>
          <w:p w:rsidR="00481DF8" w:rsidRDefault="00481DF8" w:rsidP="00571B41">
            <w:pPr>
              <w:pStyle w:val="a9"/>
            </w:pP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таблетки, покрытые оболочкой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С10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ингибиторы </w:t>
            </w:r>
            <w:proofErr w:type="spellStart"/>
            <w:r>
              <w:t>ГМГ-КоА-редуктазы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капсулы,</w:t>
            </w:r>
          </w:p>
          <w:p w:rsidR="00481DF8" w:rsidRDefault="00481DF8" w:rsidP="00571B41">
            <w:pPr>
              <w:pStyle w:val="a9"/>
            </w:pPr>
            <w:r>
              <w:t>или таблетки, покрытые оболочкой,</w:t>
            </w:r>
          </w:p>
          <w:p w:rsidR="00481DF8" w:rsidRDefault="00481DF8" w:rsidP="00571B41">
            <w:pPr>
              <w:pStyle w:val="a9"/>
            </w:pPr>
            <w:r>
              <w:t>или таблетки, покрытые пленочной оболочкой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мочеполовая система и половые </w:t>
            </w:r>
            <w:r>
              <w:lastRenderedPageBreak/>
              <w:t>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lastRenderedPageBreak/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гель вагинальный,</w:t>
            </w:r>
          </w:p>
          <w:p w:rsidR="00481DF8" w:rsidRDefault="00481DF8" w:rsidP="00571B41">
            <w:pPr>
              <w:pStyle w:val="a9"/>
            </w:pPr>
            <w:r>
              <w:t>или таблетки вагинальные,</w:t>
            </w:r>
          </w:p>
          <w:p w:rsidR="00481DF8" w:rsidRDefault="00481DF8" w:rsidP="00571B41">
            <w:pPr>
              <w:pStyle w:val="a9"/>
            </w:pPr>
            <w:r>
              <w:t>или суппозитории вагинальные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крем для наружного применения или мазь для наружного применения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 или 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бета-лактамные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амоксициллин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 или таблетки;</w:t>
            </w:r>
          </w:p>
          <w:p w:rsidR="00481DF8" w:rsidRDefault="00481DF8" w:rsidP="00571B41">
            <w:pPr>
              <w:pStyle w:val="a9"/>
            </w:pPr>
            <w:r>
              <w:t>порошок для приготовления суспензии для приема внутрь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lastRenderedPageBreak/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ко-тримоксазол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суспензия для приема внутрь;</w:t>
            </w:r>
          </w:p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капли глазные</w:t>
            </w:r>
          </w:p>
          <w:p w:rsidR="00481DF8" w:rsidRDefault="00481DF8" w:rsidP="00571B41">
            <w:pPr>
              <w:pStyle w:val="a9"/>
            </w:pPr>
            <w:r>
              <w:t>или капли глазные и ушные;</w:t>
            </w:r>
          </w:p>
          <w:p w:rsidR="00481DF8" w:rsidRDefault="00481DF8" w:rsidP="00571B41">
            <w:pPr>
              <w:pStyle w:val="a9"/>
            </w:pPr>
            <w:r>
              <w:t>капли ушные;</w:t>
            </w:r>
          </w:p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ацикловир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крем для наружного применения или мазь для наружного применения;</w:t>
            </w:r>
          </w:p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 или 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производные уксусной кислоты и </w:t>
            </w:r>
            <w:r>
              <w:lastRenderedPageBreak/>
              <w:t>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lastRenderedPageBreak/>
              <w:t>диклофенак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капли глазные;</w:t>
            </w:r>
          </w:p>
          <w:p w:rsidR="00481DF8" w:rsidRDefault="00481DF8" w:rsidP="00571B41">
            <w:pPr>
              <w:pStyle w:val="a9"/>
            </w:pPr>
            <w:r>
              <w:lastRenderedPageBreak/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lastRenderedPageBreak/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 или таблетки;</w:t>
            </w:r>
          </w:p>
          <w:p w:rsidR="00481DF8" w:rsidRDefault="00481DF8" w:rsidP="00571B41">
            <w:pPr>
              <w:pStyle w:val="a9"/>
            </w:pPr>
            <w:r>
              <w:t>суспензия для приема внутрь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N 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раствор для приема внутрь или суспензия для приема внутрь;</w:t>
            </w:r>
          </w:p>
          <w:p w:rsidR="00481DF8" w:rsidRDefault="00481DF8" w:rsidP="00571B41">
            <w:pPr>
              <w:pStyle w:val="a9"/>
            </w:pPr>
            <w:r>
              <w:t>раствор для приема внутрь (для детей) или суспензия для приема внутрь (для детей);</w:t>
            </w:r>
          </w:p>
          <w:p w:rsidR="00481DF8" w:rsidRDefault="00481DF8" w:rsidP="00571B41">
            <w:pPr>
              <w:pStyle w:val="a9"/>
            </w:pPr>
            <w:r>
              <w:t>суппозитории ректальные;</w:t>
            </w:r>
          </w:p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другие средства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аэрозоль для ингаляций дозированный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другие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аминофиллин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lastRenderedPageBreak/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сироп;</w:t>
            </w:r>
          </w:p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мазь глазная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капли глазные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капли глазные</w:t>
            </w:r>
          </w:p>
        </w:tc>
      </w:tr>
    </w:tbl>
    <w:p w:rsidR="00481DF8" w:rsidRDefault="00481DF8" w:rsidP="00481DF8"/>
    <w:p w:rsidR="00481DF8" w:rsidRDefault="00481DF8" w:rsidP="00481DF8">
      <w:pPr>
        <w:pStyle w:val="1"/>
      </w:pPr>
      <w:bookmarkStart w:id="15" w:name="sub_4001"/>
      <w: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bookmarkEnd w:id="15"/>
    <w:p w:rsidR="00481DF8" w:rsidRDefault="00481DF8" w:rsidP="00481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481DF8" w:rsidTr="00571B41"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Лекарственные формы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lastRenderedPageBreak/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суппозитории ректальные;</w:t>
            </w:r>
          </w:p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сеннозиды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 или 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</w:t>
            </w:r>
          </w:p>
          <w:p w:rsidR="00481DF8" w:rsidRDefault="00481DF8" w:rsidP="00571B41">
            <w:pPr>
              <w:pStyle w:val="a9"/>
            </w:pPr>
            <w:r>
              <w:t>или порошок для приема внутрь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препараты, способствующие пищеварению, включая ферментные </w:t>
            </w:r>
            <w:r>
              <w:lastRenderedPageBreak/>
              <w:t>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lastRenderedPageBreak/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</w:t>
            </w:r>
          </w:p>
          <w:p w:rsidR="00481DF8" w:rsidRDefault="00481DF8" w:rsidP="00571B41">
            <w:pPr>
              <w:pStyle w:val="a9"/>
            </w:pPr>
            <w:r>
              <w:t>или 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драже</w:t>
            </w:r>
          </w:p>
          <w:p w:rsidR="00481DF8" w:rsidRDefault="00481DF8" w:rsidP="00571B41">
            <w:pPr>
              <w:pStyle w:val="a9"/>
            </w:pPr>
            <w:r>
              <w:t>или 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proofErr w:type="gramStart"/>
            <w:r>
              <w:t>сердечно-сосудистая</w:t>
            </w:r>
            <w:proofErr w:type="spellEnd"/>
            <w:proofErr w:type="gramEnd"/>
            <w:r>
              <w:t xml:space="preserve">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подъязычный дозированный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гель вагинальный,</w:t>
            </w:r>
          </w:p>
          <w:p w:rsidR="00481DF8" w:rsidRDefault="00481DF8" w:rsidP="00571B41">
            <w:pPr>
              <w:pStyle w:val="a9"/>
            </w:pPr>
            <w:r>
              <w:t>или таблетки вагинальные,</w:t>
            </w:r>
          </w:p>
          <w:p w:rsidR="00481DF8" w:rsidRDefault="00481DF8" w:rsidP="00571B41">
            <w:pPr>
              <w:pStyle w:val="a9"/>
            </w:pPr>
            <w:r>
              <w:t>или суппозитории вагинальные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lastRenderedPageBreak/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крем для наружного применения</w:t>
            </w:r>
          </w:p>
          <w:p w:rsidR="00481DF8" w:rsidRDefault="00481DF8" w:rsidP="00571B41">
            <w:pPr>
              <w:pStyle w:val="a9"/>
            </w:pPr>
            <w:r>
              <w:t>или мазь для наружного применения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</w:t>
            </w:r>
          </w:p>
          <w:p w:rsidR="00481DF8" w:rsidRDefault="00481DF8" w:rsidP="00571B41">
            <w:pPr>
              <w:pStyle w:val="a9"/>
            </w:pPr>
            <w:r>
              <w:t>или 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капли глазные;</w:t>
            </w:r>
          </w:p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капсулы</w:t>
            </w:r>
          </w:p>
          <w:p w:rsidR="00481DF8" w:rsidRDefault="00481DF8" w:rsidP="00571B41">
            <w:pPr>
              <w:pStyle w:val="a9"/>
            </w:pPr>
            <w:r>
              <w:t>или таблетки;</w:t>
            </w:r>
          </w:p>
          <w:p w:rsidR="00481DF8" w:rsidRDefault="00481DF8" w:rsidP="00571B41">
            <w:pPr>
              <w:pStyle w:val="a9"/>
            </w:pPr>
            <w:r>
              <w:t>суспензия для приема внутрь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N 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раствор для приема внутрь или суспензия для приема внутрь;</w:t>
            </w:r>
          </w:p>
          <w:p w:rsidR="00481DF8" w:rsidRDefault="00481DF8" w:rsidP="00571B41">
            <w:pPr>
              <w:pStyle w:val="a9"/>
            </w:pPr>
            <w:r>
              <w:t xml:space="preserve">раствор для приема внутрь (для детей) или </w:t>
            </w:r>
            <w:r>
              <w:lastRenderedPageBreak/>
              <w:t>суспензия для приема внутрь (для детей);</w:t>
            </w:r>
          </w:p>
          <w:p w:rsidR="00481DF8" w:rsidRDefault="00481DF8" w:rsidP="00571B41">
            <w:pPr>
              <w:pStyle w:val="a9"/>
            </w:pPr>
            <w:r>
              <w:t>суппозитории ректальные;</w:t>
            </w:r>
          </w:p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lastRenderedPageBreak/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гранулы для приготовления раствора для приема внутрь</w:t>
            </w:r>
          </w:p>
          <w:p w:rsidR="00481DF8" w:rsidRDefault="00481DF8" w:rsidP="00571B41">
            <w:pPr>
              <w:pStyle w:val="a9"/>
            </w:pPr>
            <w:r>
              <w:t>или порошок для приготовления раствора для приема внутрь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сироп для приема внутрь;</w:t>
            </w:r>
          </w:p>
          <w:p w:rsidR="00481DF8" w:rsidRDefault="00481DF8" w:rsidP="00571B41">
            <w:pPr>
              <w:pStyle w:val="a9"/>
            </w:pPr>
            <w:r>
              <w:t>таблетки</w:t>
            </w: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</w:pPr>
          </w:p>
        </w:tc>
      </w:tr>
      <w:tr w:rsidR="00481DF8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7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481DF8" w:rsidRDefault="00481DF8" w:rsidP="00571B41">
            <w:pPr>
              <w:pStyle w:val="a9"/>
            </w:pPr>
            <w:r>
              <w:t>мазь глазная</w:t>
            </w:r>
          </w:p>
        </w:tc>
      </w:tr>
    </w:tbl>
    <w:p w:rsidR="00481DF8" w:rsidRDefault="00481DF8" w:rsidP="00481DF8">
      <w:pPr>
        <w:ind w:firstLine="0"/>
        <w:jc w:val="left"/>
        <w:rPr>
          <w:rFonts w:ascii="Arial" w:hAnsi="Arial" w:cs="Arial"/>
        </w:rPr>
        <w:sectPr w:rsidR="00481DF8">
          <w:headerReference w:type="default" r:id="rId11"/>
          <w:footerReference w:type="default" r:id="rId1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481DF8" w:rsidRDefault="00481DF8" w:rsidP="00481DF8"/>
    <w:p w:rsidR="008D0AE4" w:rsidRDefault="008D0AE4"/>
    <w:sectPr w:rsidR="008D0AE4" w:rsidSect="00C668EF">
      <w:headerReference w:type="default" r:id="rId13"/>
      <w:footerReference w:type="default" r:id="rId14"/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C668E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668EF" w:rsidRDefault="00481DF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23.01.2020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668EF" w:rsidRDefault="00481DF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668EF" w:rsidRDefault="00481DF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C668EF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C668EF" w:rsidRDefault="00481DF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23.01.2020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668EF" w:rsidRDefault="00481DF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668EF" w:rsidRDefault="00481DF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</w:t>
            </w:r>
          </w:fldSimple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EF" w:rsidRDefault="00481DF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</w:t>
    </w:r>
    <w:proofErr w:type="gramStart"/>
    <w:r>
      <w:rPr>
        <w:rFonts w:ascii="Times New Roman" w:hAnsi="Times New Roman" w:cs="Times New Roman"/>
        <w:sz w:val="20"/>
        <w:szCs w:val="20"/>
      </w:rPr>
      <w:t xml:space="preserve"> О</w:t>
    </w:r>
    <w:proofErr w:type="gramEnd"/>
    <w:r>
      <w:rPr>
        <w:rFonts w:ascii="Times New Roman" w:hAnsi="Times New Roman" w:cs="Times New Roman"/>
        <w:sz w:val="20"/>
        <w:szCs w:val="20"/>
      </w:rPr>
      <w:t>б утверждении перечня жизненно необходимых и важнейших лекарственных препаратов для…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EF" w:rsidRDefault="00481DF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</w:t>
    </w:r>
    <w:proofErr w:type="gramStart"/>
    <w:r>
      <w:rPr>
        <w:rFonts w:ascii="Times New Roman" w:hAnsi="Times New Roman" w:cs="Times New Roman"/>
        <w:sz w:val="20"/>
        <w:szCs w:val="20"/>
      </w:rPr>
      <w:t xml:space="preserve"> О</w:t>
    </w:r>
    <w:proofErr w:type="gramEnd"/>
    <w:r>
      <w:rPr>
        <w:rFonts w:ascii="Times New Roman" w:hAnsi="Times New Roman" w:cs="Times New Roman"/>
        <w:sz w:val="20"/>
        <w:szCs w:val="20"/>
      </w:rPr>
      <w:t>б утверждении перечня жизненно…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1DF8"/>
    <w:rsid w:val="00481DF8"/>
    <w:rsid w:val="008D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1D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1DF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81DF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81DF8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481DF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81DF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81DF8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481DF8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481DF8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481DF8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481DF8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rsid w:val="00481D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81DF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81D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81DF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81DF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1D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7689230/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2123048/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2123048/3000" TargetMode="External"/><Relationship Id="rId11" Type="http://schemas.openxmlformats.org/officeDocument/2006/relationships/header" Target="header1.xml"/><Relationship Id="rId5" Type="http://schemas.openxmlformats.org/officeDocument/2006/relationships/hyperlink" Target="http://ivo.garant.ru/document/redirect/77689231/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7212304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123048/40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2932</Words>
  <Characters>16718</Characters>
  <Application>Microsoft Office Word</Application>
  <DocSecurity>0</DocSecurity>
  <Lines>139</Lines>
  <Paragraphs>39</Paragraphs>
  <ScaleCrop>false</ScaleCrop>
  <Company/>
  <LinksUpToDate>false</LinksUpToDate>
  <CharactersWithSpaces>19611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 Мельников</dc:creator>
  <cp:lastModifiedBy>Игорь В Мельников</cp:lastModifiedBy>
  <cp:revision>1</cp:revision>
  <dcterms:created xsi:type="dcterms:W3CDTF">2020-01-23T08:51:00Z</dcterms:created>
  <dcterms:modified xsi:type="dcterms:W3CDTF">2020-01-23T08:51:00Z</dcterms:modified>
</cp:coreProperties>
</file>