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B5" w:rsidRDefault="006D4F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4FB5" w:rsidRDefault="006D4FB5">
      <w:pPr>
        <w:pStyle w:val="ConsPlusNormal"/>
        <w:jc w:val="both"/>
      </w:pPr>
    </w:p>
    <w:p w:rsidR="006D4FB5" w:rsidRDefault="006D4FB5">
      <w:pPr>
        <w:pStyle w:val="ConsPlusNormal"/>
      </w:pPr>
      <w:r>
        <w:t>Зарегистрировано в Минюсте России 21 декабря 2012 г. N 26301</w:t>
      </w:r>
    </w:p>
    <w:p w:rsidR="006D4FB5" w:rsidRDefault="006D4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FB5" w:rsidRDefault="006D4FB5">
      <w:pPr>
        <w:pStyle w:val="ConsPlusNormal"/>
      </w:pPr>
    </w:p>
    <w:p w:rsidR="006D4FB5" w:rsidRDefault="006D4FB5">
      <w:pPr>
        <w:pStyle w:val="ConsPlusTitle"/>
        <w:jc w:val="center"/>
      </w:pPr>
      <w:r>
        <w:t>МИНИСТЕРСТВО ЗДРАВООХРАНЕНИЯ РОССИЙСКОЙ ФЕДЕРАЦИИ</w:t>
      </w:r>
    </w:p>
    <w:p w:rsidR="006D4FB5" w:rsidRDefault="006D4FB5">
      <w:pPr>
        <w:pStyle w:val="ConsPlusTitle"/>
        <w:jc w:val="center"/>
      </w:pPr>
    </w:p>
    <w:p w:rsidR="006D4FB5" w:rsidRDefault="006D4FB5">
      <w:pPr>
        <w:pStyle w:val="ConsPlusTitle"/>
        <w:jc w:val="center"/>
      </w:pPr>
      <w:r>
        <w:t>ПРИКАЗ</w:t>
      </w:r>
    </w:p>
    <w:p w:rsidR="006D4FB5" w:rsidRDefault="006D4FB5">
      <w:pPr>
        <w:pStyle w:val="ConsPlusTitle"/>
        <w:jc w:val="center"/>
      </w:pPr>
      <w:r>
        <w:t>от 15 ноября 2012 г. N 917н</w:t>
      </w:r>
    </w:p>
    <w:p w:rsidR="006D4FB5" w:rsidRDefault="006D4FB5">
      <w:pPr>
        <w:pStyle w:val="ConsPlusTitle"/>
        <w:jc w:val="center"/>
      </w:pPr>
    </w:p>
    <w:p w:rsidR="006D4FB5" w:rsidRDefault="006D4FB5">
      <w:pPr>
        <w:pStyle w:val="ConsPlusTitle"/>
        <w:jc w:val="center"/>
      </w:pPr>
      <w:r>
        <w:t>ОБ УТВЕРЖДЕНИИ ПОРЯДКА</w:t>
      </w:r>
    </w:p>
    <w:p w:rsidR="006D4FB5" w:rsidRDefault="006D4FB5">
      <w:pPr>
        <w:pStyle w:val="ConsPlusTitle"/>
        <w:jc w:val="center"/>
      </w:pPr>
      <w:r>
        <w:t>ОКАЗАНИЯ МЕДИЦИНСКОЙ ПОМОЩИ БОЛЬНЫМ С ВРОЖДЕННЫМИ</w:t>
      </w:r>
    </w:p>
    <w:p w:rsidR="006D4FB5" w:rsidRDefault="006D4FB5">
      <w:pPr>
        <w:pStyle w:val="ConsPlusTitle"/>
        <w:jc w:val="center"/>
      </w:pPr>
      <w:r>
        <w:t>И (ИЛИ) НАСЛЕДСТВЕННЫМИ ЗАБОЛЕВАНИЯМИ</w:t>
      </w: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D4FB5" w:rsidRDefault="006D4FB5">
      <w:pPr>
        <w:pStyle w:val="ConsPlusNormal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врожденными и (или) наследственными заболеваниями.</w:t>
      </w: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right"/>
      </w:pPr>
      <w:r>
        <w:t>Министр</w:t>
      </w:r>
    </w:p>
    <w:p w:rsidR="006D4FB5" w:rsidRDefault="006D4FB5">
      <w:pPr>
        <w:pStyle w:val="ConsPlusNormal"/>
        <w:jc w:val="right"/>
      </w:pPr>
      <w:r>
        <w:t>В.И.СКВОРЦОВА</w:t>
      </w: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right"/>
      </w:pPr>
      <w:r>
        <w:t>Утвержден</w:t>
      </w:r>
    </w:p>
    <w:p w:rsidR="006D4FB5" w:rsidRDefault="006D4FB5">
      <w:pPr>
        <w:pStyle w:val="ConsPlusNormal"/>
        <w:jc w:val="right"/>
      </w:pPr>
      <w:r>
        <w:t>приказом Министерства здравоохранения</w:t>
      </w:r>
    </w:p>
    <w:p w:rsidR="006D4FB5" w:rsidRDefault="006D4FB5">
      <w:pPr>
        <w:pStyle w:val="ConsPlusNormal"/>
        <w:jc w:val="right"/>
      </w:pPr>
      <w:r>
        <w:t>Российской Федерации</w:t>
      </w:r>
    </w:p>
    <w:p w:rsidR="006D4FB5" w:rsidRDefault="006D4FB5">
      <w:pPr>
        <w:pStyle w:val="ConsPlusNormal"/>
        <w:jc w:val="right"/>
      </w:pPr>
      <w:r>
        <w:t>от 15 ноября 2012 г. N 917н</w:t>
      </w: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Title"/>
        <w:jc w:val="center"/>
      </w:pPr>
      <w:bookmarkStart w:id="0" w:name="P28"/>
      <w:bookmarkEnd w:id="0"/>
      <w:r>
        <w:t>ПОРЯДОК</w:t>
      </w:r>
    </w:p>
    <w:p w:rsidR="006D4FB5" w:rsidRDefault="006D4FB5">
      <w:pPr>
        <w:pStyle w:val="ConsPlusTitle"/>
        <w:jc w:val="center"/>
      </w:pPr>
      <w:r>
        <w:t>ОКАЗАНИЯ МЕДИЦИНСКОЙ ПОМОЩИ БОЛЬНЫМ С ВРОЖДЕННЫМИ</w:t>
      </w:r>
    </w:p>
    <w:p w:rsidR="006D4FB5" w:rsidRDefault="006D4FB5">
      <w:pPr>
        <w:pStyle w:val="ConsPlusTitle"/>
        <w:jc w:val="center"/>
      </w:pPr>
      <w:r>
        <w:t>И (ИЛИ) НАСЛЕДСТВЕННЫМИ ЗАБОЛЕВАНИЯМИ</w:t>
      </w: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с врожденными и (или) наследственными заболеваниями (далее соответственно - медицинская помощь, больные) в медицинских организациях.</w:t>
      </w:r>
    </w:p>
    <w:p w:rsidR="006D4FB5" w:rsidRDefault="006D4FB5">
      <w:pPr>
        <w:pStyle w:val="ConsPlusNormal"/>
        <w:ind w:firstLine="540"/>
        <w:jc w:val="both"/>
      </w:pPr>
      <w:r>
        <w:t>2. Медицинская помощь больным оказывается в виде:</w:t>
      </w:r>
    </w:p>
    <w:p w:rsidR="006D4FB5" w:rsidRDefault="006D4FB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6D4FB5" w:rsidRDefault="006D4FB5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6D4FB5" w:rsidRDefault="006D4FB5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6D4FB5" w:rsidRDefault="006D4FB5">
      <w:pPr>
        <w:pStyle w:val="ConsPlusNormal"/>
        <w:ind w:firstLine="540"/>
        <w:jc w:val="both"/>
      </w:pPr>
      <w:r>
        <w:t>3. Медицинская помощь больным может оказываться в следующих условиях:</w:t>
      </w:r>
    </w:p>
    <w:p w:rsidR="006D4FB5" w:rsidRDefault="006D4FB5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наблюдение);</w:t>
      </w:r>
    </w:p>
    <w:p w:rsidR="006D4FB5" w:rsidRDefault="006D4FB5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6D4FB5" w:rsidRDefault="006D4FB5">
      <w:pPr>
        <w:pStyle w:val="ConsPlusNormal"/>
        <w:ind w:firstLine="540"/>
        <w:jc w:val="both"/>
      </w:pPr>
      <w:r>
        <w:t>стационарно (в условиях, предусматривающих круглосуточное медицинское наблюдение и лечение).</w:t>
      </w:r>
    </w:p>
    <w:p w:rsidR="006D4FB5" w:rsidRDefault="006D4FB5">
      <w:pPr>
        <w:pStyle w:val="ConsPlusNormal"/>
        <w:ind w:firstLine="540"/>
        <w:jc w:val="both"/>
      </w:pPr>
      <w:r>
        <w:t>4. Первичная медико-санитарная помощь предусматривает:</w:t>
      </w:r>
    </w:p>
    <w:p w:rsidR="006D4FB5" w:rsidRDefault="006D4FB5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6D4FB5" w:rsidRDefault="006D4FB5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6D4FB5" w:rsidRDefault="006D4FB5">
      <w:pPr>
        <w:pStyle w:val="ConsPlusNormal"/>
        <w:ind w:firstLine="540"/>
        <w:jc w:val="both"/>
      </w:pPr>
      <w:r>
        <w:lastRenderedPageBreak/>
        <w:t>первичную специализированную медико-санитарную помощь.</w:t>
      </w:r>
    </w:p>
    <w:p w:rsidR="006D4FB5" w:rsidRDefault="006D4FB5">
      <w:pPr>
        <w:pStyle w:val="ConsPlusNormal"/>
        <w:ind w:firstLine="540"/>
        <w:jc w:val="both"/>
      </w:pPr>
      <w:r>
        <w:t>Первичная медико-санитарная помощь больным оказывается в амбулаторных условиях и условиях дневного стационара.</w:t>
      </w:r>
    </w:p>
    <w:p w:rsidR="006D4FB5" w:rsidRDefault="006D4FB5">
      <w:pPr>
        <w:pStyle w:val="ConsPlusNormal"/>
        <w:ind w:firstLine="540"/>
        <w:jc w:val="both"/>
      </w:pPr>
      <w:r>
        <w:t>Первичная доврачебная медико-санитарная помощь больным в амбулаторных условиях осуществляется медицинскими работниками со средним медицинским образованием.</w:t>
      </w:r>
    </w:p>
    <w:p w:rsidR="006D4FB5" w:rsidRDefault="006D4FB5">
      <w:pPr>
        <w:pStyle w:val="ConsPlusNormal"/>
        <w:ind w:firstLine="540"/>
        <w:jc w:val="both"/>
      </w:pPr>
      <w:r>
        <w:t>Первичная врачебная медико-санитарная помощь больным осуществляется врачом-терапевтом участковым, врачом-педиатром участковым, врачом общей практики (семейным врачом).</w:t>
      </w:r>
    </w:p>
    <w:p w:rsidR="006D4FB5" w:rsidRDefault="006D4FB5">
      <w:pPr>
        <w:pStyle w:val="ConsPlusNormal"/>
        <w:ind w:firstLine="540"/>
        <w:jc w:val="both"/>
      </w:pPr>
      <w:r>
        <w:t>5. При подозрении или выявлении у больного врожденного и (или) наследственного заболевания, не требующего стационарного лечения, врач-терапевт участковый, врач-педиатр участковый, врач общей практики (семейный врач), медицинские работники со средним медицинским образованием медицинских организаций при наличии медицинских показаний направляют больного (при наличии медицинских показаний - членов его семьи) на консультацию к врачу-генетику в медико-генетическую консультацию (центр).</w:t>
      </w:r>
    </w:p>
    <w:p w:rsidR="006D4FB5" w:rsidRDefault="006D4FB5">
      <w:pPr>
        <w:pStyle w:val="ConsPlusNormal"/>
        <w:ind w:firstLine="540"/>
        <w:jc w:val="both"/>
      </w:pPr>
      <w:r>
        <w:t>6. Врач-генетик медико-генетической консультации (центра) проводит больному и при необходимости членам его семьи генетическое обследование.</w:t>
      </w:r>
    </w:p>
    <w:p w:rsidR="006D4FB5" w:rsidRDefault="006D4FB5">
      <w:pPr>
        <w:pStyle w:val="ConsPlusNormal"/>
        <w:ind w:firstLine="540"/>
        <w:jc w:val="both"/>
      </w:pPr>
      <w:r>
        <w:t>7. При выявлении наследственного и (или) врожденного заболевания у больного врач-генетик осуществляет лечение больного в амбулаторных условиях.</w:t>
      </w:r>
    </w:p>
    <w:p w:rsidR="006D4FB5" w:rsidRDefault="006D4FB5">
      <w:pPr>
        <w:pStyle w:val="ConsPlusNormal"/>
        <w:ind w:firstLine="540"/>
        <w:jc w:val="both"/>
      </w:pPr>
      <w:r>
        <w:t xml:space="preserve">8. При наличии медицинских показаний лечение больных проводится с привлечением врачей-специалистов по специальностям, предусмотренным </w:t>
      </w:r>
      <w:hyperlink r:id="rId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 (далее - Номенклатура специальностей).</w:t>
      </w:r>
    </w:p>
    <w:p w:rsidR="006D4FB5" w:rsidRDefault="006D4FB5">
      <w:pPr>
        <w:pStyle w:val="ConsPlusNormal"/>
        <w:ind w:firstLine="540"/>
        <w:jc w:val="both"/>
      </w:pPr>
      <w:r>
        <w:t xml:space="preserve">9.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6D4FB5" w:rsidRDefault="006D4FB5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6D4FB5" w:rsidRDefault="006D4FB5">
      <w:pPr>
        <w:pStyle w:val="ConsPlusNormal"/>
        <w:ind w:firstLine="540"/>
        <w:jc w:val="both"/>
      </w:pPr>
      <w:r>
        <w:t>11.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6D4FB5" w:rsidRDefault="006D4FB5">
      <w:pPr>
        <w:pStyle w:val="ConsPlusNormal"/>
        <w:ind w:firstLine="540"/>
        <w:jc w:val="both"/>
      </w:pPr>
      <w:r>
        <w:t>12. Бригада скорой медицинской помощи доставляет больных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6D4FB5" w:rsidRDefault="006D4FB5">
      <w:pPr>
        <w:pStyle w:val="ConsPlusNormal"/>
        <w:ind w:firstLine="540"/>
        <w:jc w:val="both"/>
      </w:pPr>
      <w:r>
        <w:t>13. При наличии медицинских показаний после устранения угрожающих жизни состояний больные по симптомокомплексу основного заболевания переводятся в соматическое отделение медицинской организации для оказания им специализированной медицинской помощи врачами-</w:t>
      </w:r>
      <w:r>
        <w:lastRenderedPageBreak/>
        <w:t xml:space="preserve">специалистами по специальностям, предусмотренным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специальностей.</w:t>
      </w:r>
    </w:p>
    <w:p w:rsidR="006D4FB5" w:rsidRDefault="006D4FB5">
      <w:pPr>
        <w:pStyle w:val="ConsPlusNormal"/>
        <w:ind w:firstLine="540"/>
        <w:jc w:val="both"/>
      </w:pPr>
      <w:r>
        <w:t xml:space="preserve">14. Специализированная, в том числе высокотехнологичная, медицинская помощь больным в стационарных условиях и условиях дневного стационара оказывается врачами-специалистами по специальностям, предусмотренным </w:t>
      </w:r>
      <w:hyperlink r:id="rId10" w:history="1">
        <w:r>
          <w:rPr>
            <w:color w:val="0000FF"/>
          </w:rPr>
          <w:t>Номенклатурой</w:t>
        </w:r>
      </w:hyperlink>
      <w:r>
        <w:t xml:space="preserve"> специальностей,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6D4FB5" w:rsidRDefault="006D4FB5">
      <w:pPr>
        <w:pStyle w:val="ConsPlusNormal"/>
        <w:ind w:firstLine="540"/>
        <w:jc w:val="both"/>
      </w:pPr>
      <w:r>
        <w:t>15.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6D4FB5" w:rsidRDefault="006D4FB5">
      <w:pPr>
        <w:pStyle w:val="ConsPlusNormal"/>
        <w:ind w:firstLine="540"/>
        <w:jc w:val="both"/>
      </w:pPr>
      <w:r>
        <w:t xml:space="preserve">16.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6D4FB5" w:rsidRDefault="006D4FB5">
      <w:pPr>
        <w:pStyle w:val="ConsPlusNormal"/>
        <w:ind w:firstLine="540"/>
        <w:jc w:val="both"/>
      </w:pPr>
      <w:r>
        <w:t xml:space="preserve">17.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6D4FB5" w:rsidRDefault="006D4FB5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медицинской помощи, может повлечь возникновение болевых ощущений у больных, такие манипуляции проводятся с обезболиванием.</w:t>
      </w:r>
    </w:p>
    <w:p w:rsidR="006D4FB5" w:rsidRDefault="006D4FB5">
      <w:pPr>
        <w:pStyle w:val="ConsPlusNormal"/>
        <w:ind w:firstLine="540"/>
        <w:jc w:val="both"/>
      </w:pPr>
      <w:r>
        <w:t xml:space="preserve">19. Медицинские организации, оказывающие медицинскую помощь больным, осуществляют свою деятельность в соответствии с </w:t>
      </w:r>
      <w:hyperlink w:anchor="P7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249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right"/>
      </w:pPr>
      <w:r>
        <w:t>Приложение N 1</w:t>
      </w:r>
    </w:p>
    <w:p w:rsidR="006D4FB5" w:rsidRDefault="006D4FB5">
      <w:pPr>
        <w:pStyle w:val="ConsPlusNormal"/>
        <w:jc w:val="right"/>
      </w:pPr>
      <w:r>
        <w:t>к Порядку оказания</w:t>
      </w:r>
    </w:p>
    <w:p w:rsidR="006D4FB5" w:rsidRDefault="006D4FB5">
      <w:pPr>
        <w:pStyle w:val="ConsPlusNormal"/>
        <w:jc w:val="right"/>
      </w:pPr>
      <w:r>
        <w:t>медицинской помощи больным</w:t>
      </w:r>
    </w:p>
    <w:p w:rsidR="006D4FB5" w:rsidRDefault="006D4FB5">
      <w:pPr>
        <w:pStyle w:val="ConsPlusNormal"/>
        <w:jc w:val="right"/>
      </w:pPr>
      <w:r>
        <w:t>с врожденными и (или) наследственными</w:t>
      </w:r>
    </w:p>
    <w:p w:rsidR="006D4FB5" w:rsidRDefault="006D4FB5">
      <w:pPr>
        <w:pStyle w:val="ConsPlusNormal"/>
        <w:jc w:val="right"/>
      </w:pPr>
      <w:r>
        <w:t>заболеваниями, утвержденному приказом</w:t>
      </w:r>
    </w:p>
    <w:p w:rsidR="006D4FB5" w:rsidRDefault="006D4FB5">
      <w:pPr>
        <w:pStyle w:val="ConsPlusNormal"/>
        <w:jc w:val="right"/>
      </w:pPr>
      <w:r>
        <w:t>Министерства здравоохранения</w:t>
      </w:r>
    </w:p>
    <w:p w:rsidR="006D4FB5" w:rsidRDefault="006D4FB5">
      <w:pPr>
        <w:pStyle w:val="ConsPlusNormal"/>
        <w:jc w:val="right"/>
      </w:pPr>
      <w:r>
        <w:t>Российской Федерации</w:t>
      </w:r>
    </w:p>
    <w:p w:rsidR="006D4FB5" w:rsidRDefault="006D4FB5">
      <w:pPr>
        <w:pStyle w:val="ConsPlusNormal"/>
        <w:jc w:val="right"/>
      </w:pPr>
      <w:r>
        <w:t>от 15 ноября 2012 г. N 917н</w:t>
      </w: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center"/>
      </w:pPr>
      <w:bookmarkStart w:id="1" w:name="P77"/>
      <w:bookmarkEnd w:id="1"/>
      <w:r>
        <w:t>ПРАВИЛА</w:t>
      </w:r>
    </w:p>
    <w:p w:rsidR="006D4FB5" w:rsidRDefault="006D4FB5">
      <w:pPr>
        <w:pStyle w:val="ConsPlusNormal"/>
        <w:jc w:val="center"/>
      </w:pPr>
      <w:r>
        <w:t>ОРГАНИЗАЦИИ ДЕЯТЕЛЬНОСТИ МЕДИКО-ГЕНЕТИЧЕСКОЙ</w:t>
      </w:r>
    </w:p>
    <w:p w:rsidR="006D4FB5" w:rsidRDefault="006D4FB5">
      <w:pPr>
        <w:pStyle w:val="ConsPlusNormal"/>
        <w:jc w:val="center"/>
      </w:pPr>
      <w:r>
        <w:t>КОНСУЛЬТАЦИИ (ЦЕНТРА)</w:t>
      </w: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медико-генетической консультации (центра) организаций, оказывающих медицинскую помощь (далее - медицинские организации) больным с врожденными и (или) наследственными заболеваниями.</w:t>
      </w:r>
    </w:p>
    <w:p w:rsidR="006D4FB5" w:rsidRDefault="006D4FB5">
      <w:pPr>
        <w:pStyle w:val="ConsPlusNormal"/>
        <w:ind w:firstLine="540"/>
        <w:jc w:val="both"/>
      </w:pPr>
      <w:r>
        <w:t>2. Медико-генетическая консультация (центр) (далее - Консультация) является самостоятельной медицинской организацией или структурным подразделением медицинской организации, создаваемым для осуществления профилактической, консультативной, диагностической и лечебной помощи больным с врожденными и (или) наследственными заболеваниями, в том числе членам их семей (далее - больные).</w:t>
      </w:r>
    </w:p>
    <w:p w:rsidR="006D4FB5" w:rsidRDefault="006D4FB5">
      <w:pPr>
        <w:pStyle w:val="ConsPlusNormal"/>
        <w:ind w:firstLine="540"/>
        <w:jc w:val="both"/>
      </w:pPr>
      <w:r>
        <w:t xml:space="preserve">3. На должность заведующего Консультацией назначается специалист, соответствующий требованиям, предъявляемым </w:t>
      </w:r>
      <w:hyperlink r:id="rId14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специальностям: "генетика", "терапия", "акушерство и гинекология", "педиатрия", "организация здравоохранения и общественное здоровье".</w:t>
      </w:r>
    </w:p>
    <w:p w:rsidR="006D4FB5" w:rsidRDefault="006D4FB5">
      <w:pPr>
        <w:pStyle w:val="ConsPlusNormal"/>
        <w:ind w:firstLine="540"/>
        <w:jc w:val="both"/>
      </w:pPr>
      <w:r>
        <w:t>Заведующий Консультацией назначается на должность учредителем медицинской организации или руководителем медицинской организации, если Консультация создается как структурное подразделение медицинской организации.</w:t>
      </w:r>
    </w:p>
    <w:p w:rsidR="006D4FB5" w:rsidRDefault="006D4FB5">
      <w:pPr>
        <w:pStyle w:val="ConsPlusNormal"/>
        <w:ind w:firstLine="540"/>
        <w:jc w:val="both"/>
      </w:pPr>
      <w:r>
        <w:t xml:space="preserve">4. Структура и штатная численность Консультации устанавливается учредителем медицинской организации или руководителем медицинской организации в случаях, когда Консультация создается как структурное подразделение, исходя из объема проводимой лечебно-диагностической работы, численности обслуживаемого населения и количества родов в год с учетом рекомендуемых штатных нормативов, предусмотренных </w:t>
      </w:r>
      <w:hyperlink w:anchor="P13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с наследственными и (или) врожденными заболеваниями, утвержденному настоящим приказом.</w:t>
      </w:r>
    </w:p>
    <w:p w:rsidR="006D4FB5" w:rsidRDefault="006D4FB5">
      <w:pPr>
        <w:pStyle w:val="ConsPlusNormal"/>
        <w:ind w:firstLine="540"/>
        <w:jc w:val="both"/>
      </w:pPr>
      <w:r>
        <w:t xml:space="preserve">5. Оснащение Консультации осуществляется в соответствии со стандартом оснащения Консультации, предусмотренным </w:t>
      </w:r>
      <w:hyperlink w:anchor="P249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больным с наследственными и (или) врожденными заболеваниями, утвержденному настоящим приказом.</w:t>
      </w:r>
    </w:p>
    <w:p w:rsidR="006D4FB5" w:rsidRDefault="006D4FB5">
      <w:pPr>
        <w:pStyle w:val="ConsPlusNormal"/>
        <w:ind w:firstLine="540"/>
        <w:jc w:val="both"/>
      </w:pPr>
      <w:r>
        <w:t>6. В структуре Консультации рекомендуется предусматривать:</w:t>
      </w:r>
    </w:p>
    <w:p w:rsidR="006D4FB5" w:rsidRDefault="006D4FB5">
      <w:pPr>
        <w:pStyle w:val="ConsPlusNormal"/>
        <w:ind w:firstLine="540"/>
        <w:jc w:val="both"/>
      </w:pPr>
      <w:r>
        <w:t>консультативное отделение;</w:t>
      </w:r>
    </w:p>
    <w:p w:rsidR="006D4FB5" w:rsidRDefault="006D4FB5">
      <w:pPr>
        <w:pStyle w:val="ConsPlusNormal"/>
        <w:ind w:firstLine="540"/>
        <w:jc w:val="both"/>
      </w:pPr>
      <w:r>
        <w:t>цитогенетическую лабораторию;</w:t>
      </w:r>
    </w:p>
    <w:p w:rsidR="006D4FB5" w:rsidRDefault="006D4FB5">
      <w:pPr>
        <w:pStyle w:val="ConsPlusNormal"/>
        <w:ind w:firstLine="540"/>
        <w:jc w:val="both"/>
      </w:pPr>
      <w:r>
        <w:t>лабораторию массового скрининга;</w:t>
      </w:r>
    </w:p>
    <w:p w:rsidR="006D4FB5" w:rsidRDefault="006D4FB5">
      <w:pPr>
        <w:pStyle w:val="ConsPlusNormal"/>
        <w:ind w:firstLine="540"/>
        <w:jc w:val="both"/>
      </w:pPr>
      <w:r>
        <w:t>лабораторию селективного скрининга;</w:t>
      </w:r>
    </w:p>
    <w:p w:rsidR="006D4FB5" w:rsidRDefault="006D4FB5">
      <w:pPr>
        <w:pStyle w:val="ConsPlusNormal"/>
        <w:ind w:firstLine="540"/>
        <w:jc w:val="both"/>
      </w:pPr>
      <w:r>
        <w:t>лабораторию молекулярно-генетической диагностики;</w:t>
      </w:r>
    </w:p>
    <w:p w:rsidR="006D4FB5" w:rsidRDefault="006D4FB5">
      <w:pPr>
        <w:pStyle w:val="ConsPlusNormal"/>
        <w:ind w:firstLine="540"/>
        <w:jc w:val="both"/>
      </w:pPr>
      <w:r>
        <w:t xml:space="preserve">отделение пренатальной диагностики, включающую кабинет врача-акушера-гинеколога, </w:t>
      </w:r>
      <w:r>
        <w:lastRenderedPageBreak/>
        <w:t>манипуляционную (операционную), кабинет ультразвуковой диагностики;</w:t>
      </w:r>
    </w:p>
    <w:p w:rsidR="006D4FB5" w:rsidRDefault="006D4FB5">
      <w:pPr>
        <w:pStyle w:val="ConsPlusNormal"/>
        <w:ind w:firstLine="540"/>
        <w:jc w:val="both"/>
      </w:pPr>
      <w:r>
        <w:t>процедурную;</w:t>
      </w:r>
    </w:p>
    <w:p w:rsidR="006D4FB5" w:rsidRDefault="006D4FB5">
      <w:pPr>
        <w:pStyle w:val="ConsPlusNormal"/>
        <w:ind w:firstLine="540"/>
        <w:jc w:val="both"/>
      </w:pPr>
      <w:r>
        <w:t>помещение для приема образцов крови, мочи и другого биологического материала для лабораторной диагностики наследственных и (или) врожденных заболеваний.</w:t>
      </w:r>
    </w:p>
    <w:p w:rsidR="006D4FB5" w:rsidRDefault="006D4FB5">
      <w:pPr>
        <w:pStyle w:val="ConsPlusNormal"/>
        <w:ind w:firstLine="540"/>
        <w:jc w:val="both"/>
      </w:pPr>
      <w:r>
        <w:t>7. В Консультации рекомендуется предусматривать:</w:t>
      </w:r>
    </w:p>
    <w:p w:rsidR="006D4FB5" w:rsidRDefault="006D4FB5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6D4FB5" w:rsidRDefault="006D4FB5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кабинет, кабинет медицинской статистики.</w:t>
      </w:r>
    </w:p>
    <w:p w:rsidR="006D4FB5" w:rsidRDefault="006D4FB5">
      <w:pPr>
        <w:pStyle w:val="ConsPlusNormal"/>
        <w:ind w:firstLine="540"/>
        <w:jc w:val="both"/>
      </w:pPr>
      <w:r>
        <w:t>8. Консультация осуществляет следующие функции:</w:t>
      </w:r>
    </w:p>
    <w:p w:rsidR="006D4FB5" w:rsidRDefault="006D4FB5">
      <w:pPr>
        <w:pStyle w:val="ConsPlusNormal"/>
        <w:ind w:firstLine="540"/>
        <w:jc w:val="both"/>
      </w:pPr>
      <w:r>
        <w:t>оказание консультативной и лечебно-диагностической помощи больным и членам их семей;</w:t>
      </w:r>
    </w:p>
    <w:p w:rsidR="006D4FB5" w:rsidRDefault="006D4FB5">
      <w:pPr>
        <w:pStyle w:val="ConsPlusNormal"/>
        <w:ind w:firstLine="540"/>
        <w:jc w:val="both"/>
      </w:pPr>
      <w:r>
        <w:t>организация и обеспечение неонатального скрининга в целях выявления наследственных заболеваний;</w:t>
      </w:r>
    </w:p>
    <w:p w:rsidR="006D4FB5" w:rsidRDefault="006D4FB5">
      <w:pPr>
        <w:pStyle w:val="ConsPlusNormal"/>
        <w:ind w:firstLine="540"/>
        <w:jc w:val="both"/>
      </w:pPr>
      <w:r>
        <w:t>проведение селективного скрининга;</w:t>
      </w:r>
    </w:p>
    <w:p w:rsidR="006D4FB5" w:rsidRDefault="006D4FB5">
      <w:pPr>
        <w:pStyle w:val="ConsPlusNormal"/>
        <w:ind w:firstLine="540"/>
        <w:jc w:val="both"/>
      </w:pPr>
      <w:r>
        <w:t>организация взятия образцов крови у беременных для проведения пренатального биохимического скрининга;</w:t>
      </w:r>
    </w:p>
    <w:p w:rsidR="006D4FB5" w:rsidRDefault="006D4FB5">
      <w:pPr>
        <w:pStyle w:val="ConsPlusNormal"/>
        <w:ind w:firstLine="540"/>
        <w:jc w:val="both"/>
      </w:pPr>
      <w:r>
        <w:t>проведение пренатального биохимического скрининга беременных первого триместра (1-й этап) с целью пренатальной (дородовой) диагностики нарушений развития ребенка;</w:t>
      </w:r>
    </w:p>
    <w:p w:rsidR="006D4FB5" w:rsidRDefault="006D4FB5">
      <w:pPr>
        <w:pStyle w:val="ConsPlusNormal"/>
        <w:ind w:firstLine="540"/>
        <w:jc w:val="both"/>
      </w:pPr>
      <w:r>
        <w:t>проведение 2-го (подтверждающего) этапа комплексного обследования беременных с целью пренатальной (дородовой) диагностики нарушений развития ребенка;</w:t>
      </w:r>
    </w:p>
    <w:p w:rsidR="006D4FB5" w:rsidRDefault="006D4FB5">
      <w:pPr>
        <w:pStyle w:val="ConsPlusNormal"/>
        <w:ind w:firstLine="540"/>
        <w:jc w:val="both"/>
      </w:pPr>
      <w:r>
        <w:t>проведение пренатальной цитогенетической, молекулярно-цитогенетической и молекулярно-генетической диагностики у женщин, имеющих повышенный риск хромосомных заболеваний у будущего ребенка по результатам комбинированного пренатального скрининга I триместра беременности и ультразвукового исследования во II триместре беременности;</w:t>
      </w:r>
    </w:p>
    <w:p w:rsidR="006D4FB5" w:rsidRDefault="006D4FB5">
      <w:pPr>
        <w:pStyle w:val="ConsPlusNormal"/>
        <w:ind w:firstLine="540"/>
        <w:jc w:val="both"/>
      </w:pPr>
      <w:r>
        <w:t>проведение пренатальной диагностики врожденных и (или) наследственных заболеваний в отягощенных семьях;</w:t>
      </w:r>
    </w:p>
    <w:p w:rsidR="006D4FB5" w:rsidRDefault="006D4FB5">
      <w:pPr>
        <w:pStyle w:val="ConsPlusNormal"/>
        <w:ind w:firstLine="540"/>
        <w:jc w:val="both"/>
      </w:pPr>
      <w:r>
        <w:t>участие в проведении внешней экспертной оценки качества лабораторных исследований, выполняемых при массовом обследовании новорожденных детей на наследственные заболевания;</w:t>
      </w:r>
    </w:p>
    <w:p w:rsidR="006D4FB5" w:rsidRDefault="006D4FB5">
      <w:pPr>
        <w:pStyle w:val="ConsPlusNormal"/>
        <w:ind w:firstLine="540"/>
        <w:jc w:val="both"/>
      </w:pPr>
      <w:r>
        <w:t>организация и оказание методической и консультативной помощи врачам-педиатрам участковым, врачам-терапевтам участковым, врачам акушерам-гинекологам, врачам общей практики (семейным врачам) с целью выявления больных группы риска с наследственными и (или) врожденными заболеваниями, а также больных с начальными проявлениями наследственных и (или) врожденных заболеваний;</w:t>
      </w:r>
    </w:p>
    <w:p w:rsidR="006D4FB5" w:rsidRDefault="006D4FB5">
      <w:pPr>
        <w:pStyle w:val="ConsPlusNormal"/>
        <w:ind w:firstLine="540"/>
        <w:jc w:val="both"/>
      </w:pPr>
      <w:r>
        <w:t xml:space="preserve">при наличии медицинских показаний - направление больных на консультацию к врачам-специалистам по специальностям, предусмотренным </w:t>
      </w:r>
      <w:hyperlink r:id="rId15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6D4FB5" w:rsidRDefault="006D4FB5">
      <w:pPr>
        <w:pStyle w:val="ConsPlusNormal"/>
        <w:ind w:firstLine="540"/>
        <w:jc w:val="both"/>
      </w:pPr>
      <w:r>
        <w:t>при наличии медицинских показаний - направление больных для оказания медицинской помощи в стационарных условиях или условиях дневного стационара;</w:t>
      </w:r>
    </w:p>
    <w:p w:rsidR="006D4FB5" w:rsidRDefault="006D4FB5">
      <w:pPr>
        <w:pStyle w:val="ConsPlusNormal"/>
        <w:ind w:firstLine="540"/>
        <w:jc w:val="both"/>
      </w:pPr>
      <w:r>
        <w:t>осуществление диспансерного наблюдения больных, прикрепленных к территории, обслуживаемой Консультацией;</w:t>
      </w:r>
    </w:p>
    <w:p w:rsidR="006D4FB5" w:rsidRDefault="006D4FB5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больных, прикрепленных к территории, обслуживаемой Консультацией;</w:t>
      </w:r>
    </w:p>
    <w:p w:rsidR="006D4FB5" w:rsidRDefault="006D4FB5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населения по профилактике наследственных и (или) врожденных заболеваний, формированию принципов здорового образа жизни;</w:t>
      </w:r>
    </w:p>
    <w:p w:rsidR="006D4FB5" w:rsidRDefault="006D4FB5">
      <w:pPr>
        <w:pStyle w:val="ConsPlusNormal"/>
        <w:ind w:firstLine="540"/>
        <w:jc w:val="both"/>
      </w:pPr>
      <w:r>
        <w:t>участие в разработке и организации выполнения индивидуальных программ реабилитации и лечения больных;</w:t>
      </w:r>
    </w:p>
    <w:p w:rsidR="006D4FB5" w:rsidRDefault="006D4FB5">
      <w:pPr>
        <w:pStyle w:val="ConsPlusNormal"/>
        <w:ind w:firstLine="540"/>
        <w:jc w:val="both"/>
      </w:pPr>
      <w:r>
        <w:t>участие в оформлении медицинских документов больных для направления их на медико-социальную экспертизу;</w:t>
      </w:r>
    </w:p>
    <w:p w:rsidR="006D4FB5" w:rsidRDefault="006D4FB5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больных;</w:t>
      </w:r>
    </w:p>
    <w:p w:rsidR="006D4FB5" w:rsidRDefault="006D4FB5">
      <w:pPr>
        <w:pStyle w:val="ConsPlusNormal"/>
        <w:ind w:firstLine="540"/>
        <w:jc w:val="both"/>
      </w:pPr>
      <w:r>
        <w:lastRenderedPageBreak/>
        <w:t>освоение и внедрение в практику новых эффективных методов профилактики, диагностики, лечения и реабилитации больных;</w:t>
      </w:r>
    </w:p>
    <w:p w:rsidR="006D4FB5" w:rsidRDefault="006D4FB5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Консультации в установленном порядке.</w:t>
      </w:r>
    </w:p>
    <w:p w:rsidR="006D4FB5" w:rsidRDefault="006D4FB5">
      <w:pPr>
        <w:pStyle w:val="ConsPlusNormal"/>
        <w:ind w:firstLine="540"/>
        <w:jc w:val="both"/>
      </w:pPr>
      <w:r>
        <w:t>9. Консультация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Консультация создана.</w:t>
      </w:r>
    </w:p>
    <w:p w:rsidR="006D4FB5" w:rsidRDefault="006D4FB5">
      <w:pPr>
        <w:pStyle w:val="ConsPlusNormal"/>
        <w:ind w:firstLine="540"/>
        <w:jc w:val="both"/>
      </w:pPr>
      <w:r>
        <w:t>10. Консультация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right"/>
      </w:pPr>
      <w:r>
        <w:t>Приложение N 2</w:t>
      </w:r>
    </w:p>
    <w:p w:rsidR="006D4FB5" w:rsidRDefault="006D4FB5">
      <w:pPr>
        <w:pStyle w:val="ConsPlusNormal"/>
        <w:jc w:val="right"/>
      </w:pPr>
      <w:r>
        <w:t>к Порядку оказания</w:t>
      </w:r>
    </w:p>
    <w:p w:rsidR="006D4FB5" w:rsidRDefault="006D4FB5">
      <w:pPr>
        <w:pStyle w:val="ConsPlusNormal"/>
        <w:jc w:val="right"/>
      </w:pPr>
      <w:r>
        <w:t>медицинской помощи больным</w:t>
      </w:r>
    </w:p>
    <w:p w:rsidR="006D4FB5" w:rsidRDefault="006D4FB5">
      <w:pPr>
        <w:pStyle w:val="ConsPlusNormal"/>
        <w:jc w:val="right"/>
      </w:pPr>
      <w:r>
        <w:t>с врожденными и (или) наследственными</w:t>
      </w:r>
    </w:p>
    <w:p w:rsidR="006D4FB5" w:rsidRDefault="006D4FB5">
      <w:pPr>
        <w:pStyle w:val="ConsPlusNormal"/>
        <w:jc w:val="right"/>
      </w:pPr>
      <w:r>
        <w:t>заболеваниями, утвержденному приказом</w:t>
      </w:r>
    </w:p>
    <w:p w:rsidR="006D4FB5" w:rsidRDefault="006D4FB5">
      <w:pPr>
        <w:pStyle w:val="ConsPlusNormal"/>
        <w:jc w:val="right"/>
      </w:pPr>
      <w:r>
        <w:t>Министерства здравоохранения</w:t>
      </w:r>
    </w:p>
    <w:p w:rsidR="006D4FB5" w:rsidRDefault="006D4FB5">
      <w:pPr>
        <w:pStyle w:val="ConsPlusNormal"/>
        <w:jc w:val="right"/>
      </w:pPr>
      <w:r>
        <w:t>Российской Федерации</w:t>
      </w:r>
    </w:p>
    <w:p w:rsidR="006D4FB5" w:rsidRDefault="006D4FB5">
      <w:pPr>
        <w:pStyle w:val="ConsPlusNormal"/>
        <w:jc w:val="right"/>
      </w:pPr>
      <w:r>
        <w:t>от 15 ноября 2012 г. N 917н</w:t>
      </w: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center"/>
      </w:pPr>
      <w:bookmarkStart w:id="2" w:name="P136"/>
      <w:bookmarkEnd w:id="2"/>
      <w:r>
        <w:t>РЕКОМЕНДУЕМЫЕ ШТАТНЫЕ НОРМАТИВЫ</w:t>
      </w:r>
    </w:p>
    <w:p w:rsidR="006D4FB5" w:rsidRDefault="006D4FB5">
      <w:pPr>
        <w:pStyle w:val="ConsPlusNormal"/>
        <w:jc w:val="center"/>
      </w:pPr>
      <w:r>
        <w:t>МЕДИКО-ГЕНЕТИЧЕСКОЙ КОНСУЛЬТАЦИИ (ЦЕНТРА)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        Наименование должности       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Количество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должностей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Заведующий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Старшая медицинская сестра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Сестра-хозяйка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Медицинский регистратор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Медицинский статистик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Врач-генетик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3 до 1 000 000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населения и до 10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тысяч родов в год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Врач-диетолог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Медицинская сестра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1 на 1 должность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врача-генетика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Медицинская сестра процедурной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Врач-лаборант-генетик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3 на 1 000 000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тысяч родов в год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(для обеспечения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цитогенетических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исследований);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3 на 1 000 000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тысяч родов в год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(для обеспечения </w:t>
            </w:r>
          </w:p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  биохимических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исследований по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пренатальному и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неонатальному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скринингу);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2 на 1 000 000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тысяч родов в год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(для обеспечения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селективного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биохимического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скрининга);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2 на 1 000 000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тысяч родов в год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(для обеспечения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молекулярно-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генетических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исследований)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Врач ультразвуковой диагностики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1 на 1000 000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тысяч родов в год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Медицинская сестра (ультразвуковой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диагностики)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1 на 1 должность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  врача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ультразвуковой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диагностики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Врач акушер-гинеколог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1 на 1000 000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тысяч родов в год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Акушерка (медицинская сестра)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1 на 1 должность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врача-акушера-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гинеколога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Врач-эндокринолог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0,5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Врач-невролог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0,5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Медицинский психолог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Фельдшер-лаборант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8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Лаборант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Санитар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6 (для уборки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помещений)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Инженер-программист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1 на 30 тысяч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  родов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Оператор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1 на 30 тысяч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  родов       </w:t>
            </w:r>
          </w:p>
        </w:tc>
      </w:tr>
    </w:tbl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  <w:r>
        <w:t>Примечания:</w:t>
      </w:r>
    </w:p>
    <w:p w:rsidR="006D4FB5" w:rsidRDefault="006D4FB5">
      <w:pPr>
        <w:pStyle w:val="ConsPlusNormal"/>
        <w:ind w:firstLine="540"/>
        <w:jc w:val="both"/>
      </w:pPr>
      <w:r>
        <w:t>1. Рекомендуемые штатные нормативы медико-генетической консультации (центра) не распространяются на медицинские организации частной системы здравоохранения.</w:t>
      </w:r>
    </w:p>
    <w:p w:rsidR="006D4FB5" w:rsidRDefault="006D4FB5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медико-генетической консультации (центра) устанавливается исходя из меньшей численности населения.</w:t>
      </w:r>
    </w:p>
    <w:p w:rsidR="006D4FB5" w:rsidRDefault="006D4FB5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</w:t>
      </w:r>
      <w:r>
        <w:lastRenderedPageBreak/>
        <w:t>N 49, ст. 5267; N 52, ст. 5614; 2008, N 11, ст. 1060; 2009, N 14, ст. 1727; 2010, N 3, ст. 336; N 18, ст. 2271; 2011, N 16, ст. 2303; N 21, ст. 3004; N 47, ст. 6699; N 51, ст. 7526; 2012, N 19, ст. 2410) количество должностей медико-генетической консультации (центра) устанавливается вне зависимости от численности прикрепленного населения.</w:t>
      </w: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right"/>
      </w:pPr>
      <w:r>
        <w:t>Приложение N 3</w:t>
      </w:r>
    </w:p>
    <w:p w:rsidR="006D4FB5" w:rsidRDefault="006D4FB5">
      <w:pPr>
        <w:pStyle w:val="ConsPlusNormal"/>
        <w:jc w:val="right"/>
      </w:pPr>
      <w:r>
        <w:t>к Порядку оказания</w:t>
      </w:r>
    </w:p>
    <w:p w:rsidR="006D4FB5" w:rsidRDefault="006D4FB5">
      <w:pPr>
        <w:pStyle w:val="ConsPlusNormal"/>
        <w:jc w:val="right"/>
      </w:pPr>
      <w:r>
        <w:t>медицинской помощи больным</w:t>
      </w:r>
    </w:p>
    <w:p w:rsidR="006D4FB5" w:rsidRDefault="006D4FB5">
      <w:pPr>
        <w:pStyle w:val="ConsPlusNormal"/>
        <w:jc w:val="right"/>
      </w:pPr>
      <w:r>
        <w:t>с врожденными и (или) наследственными</w:t>
      </w:r>
    </w:p>
    <w:p w:rsidR="006D4FB5" w:rsidRDefault="006D4FB5">
      <w:pPr>
        <w:pStyle w:val="ConsPlusNormal"/>
        <w:jc w:val="right"/>
      </w:pPr>
      <w:r>
        <w:t>заболеваниями, утвержденному приказом</w:t>
      </w:r>
    </w:p>
    <w:p w:rsidR="006D4FB5" w:rsidRDefault="006D4FB5">
      <w:pPr>
        <w:pStyle w:val="ConsPlusNormal"/>
        <w:jc w:val="right"/>
      </w:pPr>
      <w:r>
        <w:t>Министерства здравоохранения</w:t>
      </w:r>
    </w:p>
    <w:p w:rsidR="006D4FB5" w:rsidRDefault="006D4FB5">
      <w:pPr>
        <w:pStyle w:val="ConsPlusNormal"/>
        <w:jc w:val="right"/>
      </w:pPr>
      <w:r>
        <w:t>Российской Федерации</w:t>
      </w:r>
    </w:p>
    <w:p w:rsidR="006D4FB5" w:rsidRDefault="006D4FB5">
      <w:pPr>
        <w:pStyle w:val="ConsPlusNormal"/>
        <w:jc w:val="right"/>
      </w:pPr>
      <w:r>
        <w:t>от 15 ноября 2012 г. N 917н</w:t>
      </w:r>
    </w:p>
    <w:p w:rsidR="006D4FB5" w:rsidRDefault="006D4FB5">
      <w:pPr>
        <w:pStyle w:val="ConsPlusNormal"/>
        <w:jc w:val="right"/>
      </w:pPr>
    </w:p>
    <w:p w:rsidR="006D4FB5" w:rsidRDefault="006D4FB5">
      <w:pPr>
        <w:pStyle w:val="ConsPlusNormal"/>
        <w:jc w:val="center"/>
      </w:pPr>
      <w:bookmarkStart w:id="3" w:name="P249"/>
      <w:bookmarkEnd w:id="3"/>
      <w:r>
        <w:t>СТАНДАРТ</w:t>
      </w:r>
    </w:p>
    <w:p w:rsidR="006D4FB5" w:rsidRDefault="006D4FB5">
      <w:pPr>
        <w:pStyle w:val="ConsPlusNormal"/>
        <w:jc w:val="center"/>
      </w:pPr>
      <w:r>
        <w:t>ОСНАЩЕНИЯ МЕДИКО-ГЕНЕТИЧЕСКОЙ КОНСУЛЬТАЦИИ (ЦЕНТРА)</w:t>
      </w:r>
    </w:p>
    <w:p w:rsidR="006D4FB5" w:rsidRDefault="006D4FB5">
      <w:pPr>
        <w:pStyle w:val="ConsPlusNormal"/>
        <w:jc w:val="center"/>
      </w:pPr>
      <w:r>
        <w:t>(ЗА ИСКЛЮЧЕНИЕМ КОНСУЛЬТАТИВНОГО ОТДЕЛЕНИЯ, ПРОЦЕДУРНОЙ,</w:t>
      </w:r>
    </w:p>
    <w:p w:rsidR="006D4FB5" w:rsidRDefault="006D4FB5">
      <w:pPr>
        <w:pStyle w:val="ConsPlusNormal"/>
        <w:jc w:val="center"/>
      </w:pPr>
      <w:r>
        <w:t>ЦИТОГЕНЕТИЧЕСКОЙ ЛАБОРАТОРИИ, ЛАБОРАТОРИИ МАССОВОГО</w:t>
      </w:r>
    </w:p>
    <w:p w:rsidR="006D4FB5" w:rsidRDefault="006D4FB5">
      <w:pPr>
        <w:pStyle w:val="ConsPlusNormal"/>
        <w:jc w:val="center"/>
      </w:pPr>
      <w:r>
        <w:t>СКРИНИНГА, ЛАБОРАТОРИИ СЕЛЕКТИВНОГО СКРИНИНГА, ЛАБОРАТОРИИ</w:t>
      </w:r>
    </w:p>
    <w:p w:rsidR="006D4FB5" w:rsidRDefault="006D4FB5">
      <w:pPr>
        <w:pStyle w:val="ConsPlusNormal"/>
        <w:jc w:val="center"/>
      </w:pPr>
      <w:r>
        <w:t>МОЛЕКУЛЯРНО-ГЕНЕТИЧЕСКОЙ ДИАГНОСТИКИ, МАНИПУЛЯЦИОННОЙ</w:t>
      </w:r>
    </w:p>
    <w:p w:rsidR="006D4FB5" w:rsidRDefault="006D4FB5">
      <w:pPr>
        <w:pStyle w:val="ConsPlusNormal"/>
        <w:jc w:val="center"/>
      </w:pPr>
      <w:r>
        <w:t>(ОПЕРАЦИОННОЙ), ОТДЕЛЕНИЕ ПРЕНАТАЛЬНОЙ ДИАГНОСТИКИ</w:t>
      </w:r>
    </w:p>
    <w:p w:rsidR="006D4FB5" w:rsidRDefault="006D4FB5">
      <w:pPr>
        <w:pStyle w:val="ConsPlusNormal"/>
        <w:jc w:val="center"/>
      </w:pPr>
      <w:r>
        <w:t>(ВКЛЮЧАЮЩЕЙ КАБИНЕТ ВРАЧА-АКУШЕРА-ГИНЕКОЛОГА,</w:t>
      </w:r>
    </w:p>
    <w:p w:rsidR="006D4FB5" w:rsidRDefault="006D4FB5">
      <w:pPr>
        <w:pStyle w:val="ConsPlusNormal"/>
        <w:jc w:val="center"/>
      </w:pPr>
      <w:r>
        <w:t>МАНИПУЛЯЦИОННУЮ (ОПЕРАЦИОННУЮ), КАБИНЕТ УЛЬТРАЗВУКОВОЙ</w:t>
      </w:r>
    </w:p>
    <w:p w:rsidR="006D4FB5" w:rsidRDefault="006D4FB5">
      <w:pPr>
        <w:pStyle w:val="ConsPlusNormal"/>
        <w:jc w:val="center"/>
      </w:pPr>
      <w:r>
        <w:t>ДИАГНОСТИКИ), ПОМЕЩЕНИЯ ДЛЯ ПРИЕМА ОБРАЗЦОВ КРОВИ, МОЧИ</w:t>
      </w:r>
    </w:p>
    <w:p w:rsidR="006D4FB5" w:rsidRDefault="006D4FB5">
      <w:pPr>
        <w:pStyle w:val="ConsPlusNormal"/>
        <w:jc w:val="center"/>
      </w:pPr>
      <w:r>
        <w:t>И ДРУГОГО БИОЛОГИЧЕСКОГО МАТЕРИАЛА ДЛЯ ЛАБОРАТОРНОЙ</w:t>
      </w:r>
    </w:p>
    <w:p w:rsidR="006D4FB5" w:rsidRDefault="006D4FB5">
      <w:pPr>
        <w:pStyle w:val="ConsPlusNormal"/>
        <w:jc w:val="center"/>
      </w:pPr>
      <w:r>
        <w:t>ДИАГНОСТИКИ НАСЛЕДСТВЕННЫХ И (ИЛИ) ВРОЖДЕННЫХ ЗАБОЛЕВАНИЙ)</w:t>
      </w: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center"/>
      </w:pPr>
      <w:r>
        <w:t>1. Стандарт оснащения консультативного отделения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(на 1 врача-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генетика)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Компьютер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Ростомер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Настольная лампа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Тонометр для измерения артериального давления с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манжеткой для детей до года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Сантиметровая лента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Ширма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Пеленальный стол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Весы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Электронные весы для детей до года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Шпатель одноразовый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Автоматизированная система диагностики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синдромальных форм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center"/>
      </w:pPr>
      <w:r>
        <w:t>2. Стандарт оснащения процедурной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для лекарственных препаратов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инструментов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дезинфекции инструментария и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Тонометр для измерения артериального давления с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манжеткой для детей до года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Очки защитные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Языкодержатель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Система для внутривенных вливаний (одноразовая)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Жгут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Укладка для оказания помощи при 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анафилактическом шоке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Штатив для пробирок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Аптечка с противошоковыми препаратами для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неотложной помощи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Система для внутривенных вливаний (одноразовая)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  <w:r>
        <w:t>3. Стандарт оснащения цитогенетической лаборатории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(на 1 врача-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лаборанта-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генетика)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Телефон, факс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Микроскоп универсальный исследовательского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класса для светового и флюоресцентного анализа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 программным обеспечением для ввода и анализа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изображения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Автоматизированная система анализа изображений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(для кариотипирования и для флюоресцентного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анализа хромосом)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Ламинарный шкаф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Стерилизатор суховоздушный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Дистиллятор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Бидистиллятор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двухкамерный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Центрифуга настольная - с ротором для пробирок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от 15 до 50 мл и вакутейнеров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Весы аналитические электронные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pH-метр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Наборы питательных сред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 реактивов для обработки клеточных культур </w:t>
            </w:r>
          </w:p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и приготовления хромосомных препаратов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 одноразовой и многоразовой посуды на 100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исследований (пробирки, пипетки, колбы,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химические стаканы, центрифужные пробирки,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культуральные флаконы, предметные стекла и др.)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CCD-камера к микроскопу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1 на 1 микроскоп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Центрифуга настольная с ротором для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микропробирок - объемом до 2 мл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Водяная баня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Термостат суховоздушный от 37 °C до 90 °C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Электрический столик для подогрева предметных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стекол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Морозильная камера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Вытяжной шкаф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Комплект дозаторов для дозирования разного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объема жидкости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Комплект оборудования для постановки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флюоресцентной гибридизации in situ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(гибридизер, водяные бани, термошейкеры и т.д.)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при использовании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технологии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флюоресцентной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гибридизации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 in situ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ДНК-пробы для флюоресцентной гибридизации       </w:t>
            </w:r>
          </w:p>
          <w:p w:rsidR="006D4FB5" w:rsidRDefault="006D4FB5">
            <w:pPr>
              <w:pStyle w:val="ConsPlusNonformat"/>
              <w:jc w:val="both"/>
            </w:pPr>
            <w:r>
              <w:t>in situ - исследования - для выявления численных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аномалий хромосом X, Y, 21, 13, 18, 22, 16, 8,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9  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при использовании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технологии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флюоресцентной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гибридизации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 in situ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ДНК-пробы для флюоресцентной гибридизации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in situ - для выявления микроделеционных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синдромов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при использовании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технологии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флюоресцентной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гибридизации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 in situ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Штативы для пробирок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Прибор для денатурации (гибридизации in situ)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Вортекс (встряхиватель для проб-подготовки ДНК-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зондов)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Варипипетки лабораторные 0,5 - 10 мкл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Варипипетки лабораторные 100 - 1000 мкл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Магнитная мешалка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Пробирки для забора крови с антикоагулянтом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Микронаконечники к варипипеткам 0,1 - 10 мкл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Наконечники к варипипеткам 100 - 1000 мкл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43.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Пробирки 1,5 мл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Медицинский инструментарий (глазные ножницы,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пинцеты, шпатели, препаровальные иглы и т.д.)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индивидуальной защиты (одноразовые     </w:t>
            </w:r>
          </w:p>
          <w:p w:rsidR="006D4FB5" w:rsidRDefault="006D4FB5">
            <w:pPr>
              <w:pStyle w:val="ConsPlusNonformat"/>
              <w:jc w:val="both"/>
            </w:pPr>
            <w:r>
              <w:t>халаты, перчатки, маски, бахилы, шапочки и т.д.)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center"/>
      </w:pPr>
      <w:r>
        <w:t>4. Стандарт оснащения лаборатории массового скрининга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Телефон, факс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Биохимический анализатор с программным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обеспечением и комплектом вспомогательного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оборудования для скрининга фенилкетонурии,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врожденного гипотиреоза, адреногенитального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синдрома, галактоземии, муковисцидоза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Биохимический анализатор с программным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обеспечением для расчета индивидуального риска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 комплектом вспомогательного оборудования для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исследования крови беременных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Кондиционер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Центрифуга настольная - с ротором для пробирок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от 15 до 50 мл и вакутейнеров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двухкамерный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медицинский для хранения реактивов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 тест-систем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Тест-системы для неонатального скрининга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Тест-системы для пренатального скрининга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Тест-бланки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Штатив для пробирок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Пробирки, вакутейнеры, расходный лабораторный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пластик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индивидуальной защиты (одноразовые     </w:t>
            </w:r>
          </w:p>
          <w:p w:rsidR="006D4FB5" w:rsidRDefault="006D4FB5">
            <w:pPr>
              <w:pStyle w:val="ConsPlusNonformat"/>
              <w:jc w:val="both"/>
            </w:pPr>
            <w:r>
              <w:t>халаты, перчатки, маски, бахилы, шапочки и т.д.)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center"/>
      </w:pPr>
      <w:r>
        <w:t>5. Стандарт оснащения лаборатории селективного скрининга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Телефон, факс, доступ в Интернет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лабораторный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Персональный компьютер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Вытяжной шкаф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Аминоанализатор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Газовый анализатор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Центрифуга (13000 об/мин) с охлаждением и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набором роторов для микропробирок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Центрифуга (13000 об/мин) с универсальным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ротором на 24 пробирки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Центрифуга настольная - с ротором для пробирок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до 50 мл и вакутейнеров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Термостат настольный программируемый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Твердотельный термостат для микропробирок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Микроволновая печь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Комплект микродозаторов лабораторных разного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объема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Весы электронные аналитические, точность не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менее 0,1 мг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+4 °C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Морозильная камера (-20 °C)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Дистиллятор лабораторный, производительность не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менее 4 л/ч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pH-метр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Кондиционер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Макродакт с набором расходных материалов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Нанодакт с набором расходных материалов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Источник питания к камерам для электрофореза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Камера для электрофореза и набор реагентов для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определения спектра гликозаминогликанов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Штатив для пробирок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Расходные материалы (лабораторный пластик)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Комплект реактивов и расходных материалов для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проведения селективного скрининга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Комплект реактивов и расходных материалов для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хроматографии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индивидуальной защиты (одноразовые     </w:t>
            </w:r>
          </w:p>
          <w:p w:rsidR="006D4FB5" w:rsidRDefault="006D4FB5">
            <w:pPr>
              <w:pStyle w:val="ConsPlusNonformat"/>
              <w:jc w:val="both"/>
            </w:pPr>
            <w:r>
              <w:t>халаты, перчатки, маски, бахилы, шапочки и т.д.)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center"/>
      </w:pPr>
      <w:r>
        <w:t>6. Стандарт оснащения лаборатории</w:t>
      </w:r>
    </w:p>
    <w:p w:rsidR="006D4FB5" w:rsidRDefault="006D4FB5">
      <w:pPr>
        <w:pStyle w:val="ConsPlusNormal"/>
        <w:jc w:val="center"/>
      </w:pPr>
      <w:r>
        <w:t>молекулярно-генетической диагностики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Персональный компьютер (ноутбук), принтер, блок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бесперебойного питания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Телефон, факс, доступ в Интернет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с химически стойкой столешницей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2 (в каждой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рабочей зоне)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эргономичной с поверхностью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устойчивой к воздействию химических веществ и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дезинфектантов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2 (в каждой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рабочей зоне)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с поверхностью устойчивой к воздействию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химических веществ и дезинфектантов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2 (в каждой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рабочей зоне)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Вытяжной шкаф, металлический с химически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стойким покрытием столешницы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Ламинарный шкаф класс II A2 с телескопической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подставкой и комплектом для работы с            </w:t>
            </w:r>
          </w:p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биологическим материалом и нуклеиновыми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кислотами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Настольный ПЦР-бокс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Автоматическая станция пробоподготовки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нуклеиновых кислот и выделения клеток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>Генетический анализатор-секвенатор 8-капиллярный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для секвенирования и фрагментного анализа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 полным пакетом программного обеспечения и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комплектом вспомогательного оборудования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Спектрометр (объем образца 0,5 мкл,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190 - 840 нм, 2 - 15000 (нг/мкл)) или аналог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Амплификатор типа с дисплеем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Амплификатор с детекцией продуктов ПЦР в режиме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реального времени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Весы электронные аналитические, точность не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менее 0,1 мг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Комплект оборудования для вертикального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гельэлектрофореза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Комплект оборудования для горизонтального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гельэлектрофореза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Источник питания лабораторный к камерам для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электрофореза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Микроцентрифуга-вортекс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Центрифуга настольная - с ротором для пробирок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до 50 мл и вакутейнеров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Настольная центрифуга с охлаждением (не менее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13000 (об/мин)) с комплектом роторов для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пробирок 0,5 мл, 1,5 - 2,0 мл, 15 мл, 50 мл,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стрипов, вакутейнеров, плашек и стекол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Настольная центрифуга (не менее 13000 (об/мин))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 универсальным ротором для пробирок 0,5 мл,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1,5 - 2,0 мл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Компьютеризированная система    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видеодокументирования и анализа результатов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гельэлектрофореза с трансиллюминатором с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воздушным охлаждением для стекол 20 x 20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Термостат суховоздушный от 37 °C до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90 °C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Термостат программируемый твердотельный для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пробирок 1,5 - 2,0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Термостат программируемый твердотельный для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пробирок 0,5 - 0,6 мл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Магнитная мешалка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Комплект автоклавируемых микродозаторов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переменного объема для молекулярно-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биологических исследований на диапазон 0,5 - 10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мкл, 2 - 20 мкл, 20 - 200 мкл, 100 - 1000 мкл,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1 - 5 мл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Штатив для стрипов 0,2 мл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Штатив для пробирок 0,5 мл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Штатив для пробирок 1,5 мл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Штатив для пробирок 15 - 50 мл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двухкамерный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Морозильная камера (-20 °C)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Медицинский морозильный шкаф, от -20 °C до -70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°C 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1 (в каждой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рабочей зоне)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Микроволновая печь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 реактивов для горизонтального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электрофореза в агарозных гелях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 реактивов для вертикального электрофореза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в ПААГ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 реактивов для выделения ДНК из различного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биологического материала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 реактивов для постановки ПЦР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 реактивов для постановки реакции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секвенирования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 реактивов и расходных материалов для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проведения сиквенса на автоматическом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секвенаторе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Наборы реактивов для детекции распространенных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мутаций в генах частых наследственных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заболеваний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Минеральное масло для постановки ПЦР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Вакутейнеры для забора крови с антикоагулянтом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Пробирки и стрипы 0,2 мл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Пробирки полипропиленовые 0,6 мл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Пробирки полипропиленовые 1,5 мл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Пробирки полипропиленовые 15 мл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Пробирки полипропиленовые 50 мл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Наконечники в штативах для микродозаторов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переменного объема для молекулярно-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биологических исследований на диапазон 0,5 - 10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мкл, 2 - 20 мкл, 20 - 200 мкл, 100 - 1000 мкл,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1 - 5 мл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Олигонуклеотиды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Кондиционер (или канальная система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кондиционирования и очистки воздуха)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в каждой рабочей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    зоне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Медицинский инструментарий (ножницы, пинцеты,   </w:t>
            </w:r>
          </w:p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шпатели и т.д.)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58.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индивидуальной защиты (одноразовые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халаты, перчатки, маски, бахилы, шапочки и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т.д.)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jc w:val="center"/>
      </w:pPr>
      <w:r>
        <w:t>7. Стандарт оснащения манипуляционной (операционной)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УЗ аппарат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Многофункциональная кровать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Наборы для трансабдоминальной пункции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1 для одной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  манипуляции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Инвертированный микроскоп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Индивидуальная лампа освещения для врача-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цитогенетика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Операционная лампа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для хранения инструментария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для хранения стерильного инвентаря (с УФО)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дезинфекции инструментария и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Тонометр для измерения артериального давления с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манжетой для детей до года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Очки защитные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Источник бесперебойного питания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  <w:r>
        <w:t>8. Стандарт оснащения отделения</w:t>
      </w:r>
    </w:p>
    <w:p w:rsidR="006D4FB5" w:rsidRDefault="006D4FB5">
      <w:pPr>
        <w:pStyle w:val="ConsPlusNormal"/>
        <w:jc w:val="center"/>
      </w:pPr>
      <w:r>
        <w:t>пренатальной диагностики (за исключением манипуляционной</w:t>
      </w:r>
    </w:p>
    <w:p w:rsidR="006D4FB5" w:rsidRDefault="006D4FB5">
      <w:pPr>
        <w:pStyle w:val="ConsPlusNormal"/>
        <w:jc w:val="center"/>
      </w:pPr>
      <w:r>
        <w:lastRenderedPageBreak/>
        <w:t>(операционной), кабинета врача-акушера-гинеколога, кабинета</w:t>
      </w:r>
    </w:p>
    <w:p w:rsidR="006D4FB5" w:rsidRDefault="006D4FB5">
      <w:pPr>
        <w:pStyle w:val="ConsPlusNormal"/>
        <w:jc w:val="center"/>
      </w:pPr>
      <w:r>
        <w:t>ультразвуковой диагностики)</w:t>
      </w:r>
    </w:p>
    <w:p w:rsidR="006D4FB5" w:rsidRDefault="006D4FB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6D4FB5">
        <w:trPr>
          <w:trHeight w:val="240"/>
        </w:trPr>
        <w:tc>
          <w:tcPr>
            <w:tcW w:w="84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Персональный компьютер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Автоматизированная система с программным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обеспечением для пренатального скрининга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Кондиционер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Лабораторный стол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с морозильной камерой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9. Кабинет врача акушера-гинеколога по пренатальной диагностике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гинекологическое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для инструментария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Весы с ростомером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10. Стандарт оснащения кабинета ультразвуковой диагностики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Ультразвуковой аппарат (экспертного класса)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Настольная лампа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Тонометр для измерения артериального давления с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манжеткой для детей до года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lastRenderedPageBreak/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Сантиметровая лента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Ширма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6D4FB5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6D4FB5" w:rsidRDefault="006D4FB5">
      <w:pPr>
        <w:pStyle w:val="ConsPlusNormal"/>
        <w:jc w:val="center"/>
      </w:pPr>
    </w:p>
    <w:p w:rsidR="006D4FB5" w:rsidRDefault="006D4FB5">
      <w:pPr>
        <w:pStyle w:val="ConsPlusNormal"/>
        <w:jc w:val="center"/>
      </w:pPr>
      <w:r>
        <w:t>11. Стандарт оснащения помещения</w:t>
      </w:r>
    </w:p>
    <w:p w:rsidR="006D4FB5" w:rsidRDefault="006D4FB5">
      <w:pPr>
        <w:pStyle w:val="ConsPlusNormal"/>
        <w:jc w:val="center"/>
      </w:pPr>
      <w:r>
        <w:t>для приема образцов крови, мочи и другого биологического</w:t>
      </w:r>
    </w:p>
    <w:p w:rsidR="006D4FB5" w:rsidRDefault="006D4FB5">
      <w:pPr>
        <w:pStyle w:val="ConsPlusNormal"/>
        <w:jc w:val="center"/>
      </w:pPr>
      <w:r>
        <w:t>материала для лабораторной диагностики наследственных</w:t>
      </w:r>
    </w:p>
    <w:p w:rsidR="006D4FB5" w:rsidRDefault="006D4FB5">
      <w:pPr>
        <w:pStyle w:val="ConsPlusNormal"/>
        <w:jc w:val="center"/>
      </w:pPr>
      <w:r>
        <w:t>и (или) врожденных заболеваний</w:t>
      </w:r>
    </w:p>
    <w:p w:rsidR="006D4FB5" w:rsidRDefault="006D4F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00"/>
      </w:tblGrid>
      <w:tr w:rsidR="006D4FB5">
        <w:trPr>
          <w:trHeight w:val="240"/>
        </w:trPr>
        <w:tc>
          <w:tcPr>
            <w:tcW w:w="72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N  </w:t>
            </w:r>
          </w:p>
          <w:p w:rsidR="006D4FB5" w:rsidRDefault="006D4FB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12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400" w:type="dxa"/>
          </w:tcPr>
          <w:p w:rsidR="006D4FB5" w:rsidRDefault="006D4FB5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6D4FB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1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6D4FB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1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Кресло рабочее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1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1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Шкаф для хранения медицинских документов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6D4FB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1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6D4FB5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12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6D4FB5" w:rsidRDefault="006D4FB5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ind w:firstLine="540"/>
        <w:jc w:val="both"/>
      </w:pPr>
    </w:p>
    <w:p w:rsidR="006D4FB5" w:rsidRDefault="006D4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4" w:name="_GoBack"/>
      <w:bookmarkEnd w:id="4"/>
    </w:p>
    <w:sectPr w:rsidR="006C0685" w:rsidSect="0022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B5"/>
    <w:rsid w:val="006C0685"/>
    <w:rsid w:val="006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4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4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4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4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4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4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4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4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651947BF000AEAAB2EB10E1FEEAF04FB0C5CD1FF67C717D4B1E7B80A1C8I" TargetMode="External"/><Relationship Id="rId13" Type="http://schemas.openxmlformats.org/officeDocument/2006/relationships/hyperlink" Target="consultantplus://offline/ref=046651947BF000AEAAB2EB10E1FEEAF04FB0C7C71FFE7C717D4B1E7B8018DC9D5F44D531CD38BC5BAECE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6651947BF000AEAAB2EB10E1FEEAF04FB3C7C618F37C717D4B1E7B8018DC9D5F44D531CD38BC5BAECEI" TargetMode="External"/><Relationship Id="rId12" Type="http://schemas.openxmlformats.org/officeDocument/2006/relationships/hyperlink" Target="consultantplus://offline/ref=046651947BF000AEAAB2EB10E1FEEAF04FBAC7C71EFF7C717D4B1E7B8018DC9D5F44D531CD38BC5BAECC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6651947BF000AEAAB2EB10E1FEEAF04FBAC5CD1AF17C717D4B1E7B80A1C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6651947BF000AEAAB2EB10E1FEEAF04FBAC0C71EF07C717D4B1E7B8018DC9D5F44D531CD38BF53AEC6I" TargetMode="External"/><Relationship Id="rId11" Type="http://schemas.openxmlformats.org/officeDocument/2006/relationships/hyperlink" Target="consultantplus://offline/ref=046651947BF000AEAAB2EB10E1FEEAF04FB2C2C81BF07C717D4B1E7B8018DC9D5F44D531CD38BC59AEC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6651947BF000AEAAB2EB10E1FEEAF04FB3C7C618F37C717D4B1E7B8018DC9D5F44D531CD38BC5BAECEI" TargetMode="External"/><Relationship Id="rId10" Type="http://schemas.openxmlformats.org/officeDocument/2006/relationships/hyperlink" Target="consultantplus://offline/ref=046651947BF000AEAAB2EB10E1FEEAF04FB3C7C618F37C717D4B1E7B8018DC9D5F44D531CD38BC5BAEC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6651947BF000AEAAB2EB10E1FEEAF04FB3C7C618F37C717D4B1E7B8018DC9D5F44D531CD38BC5BAECEI" TargetMode="External"/><Relationship Id="rId14" Type="http://schemas.openxmlformats.org/officeDocument/2006/relationships/hyperlink" Target="consultantplus://offline/ref=046651947BF000AEAAB2EB10E1FEEAF04FB0CAC91EF27C717D4B1E7B8018DC9D5F44D531CD38BC5AAE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7922</Words>
  <Characters>45160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2015-10-22T08:02:00Z</dcterms:created>
  <dcterms:modified xsi:type="dcterms:W3CDTF">2015-10-22T08:02:00Z</dcterms:modified>
</cp:coreProperties>
</file>