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A0" w:rsidRDefault="0019660B" w:rsidP="0019660B">
      <w:pPr>
        <w:pStyle w:val="51"/>
        <w:shd w:val="clear" w:color="auto" w:fill="auto"/>
        <w:spacing w:line="274" w:lineRule="exact"/>
        <w:ind w:firstLine="0"/>
      </w:pPr>
      <w:r>
        <w:t>Д</w:t>
      </w:r>
      <w:r w:rsidR="00BC00A0">
        <w:t>испансеризация взрослого населения</w:t>
      </w:r>
      <w:r>
        <w:t xml:space="preserve">                   </w:t>
      </w:r>
      <w:r w:rsidR="00BC00A0">
        <w:t>(краткая информация для граждан</w:t>
      </w:r>
      <w:proofErr w:type="gramStart"/>
      <w:r w:rsidR="00BC00A0">
        <w:t xml:space="preserve"> )</w:t>
      </w:r>
      <w:proofErr w:type="gramEnd"/>
      <w:r w:rsidR="00BC00A0">
        <w:t xml:space="preserve"> </w:t>
      </w:r>
    </w:p>
    <w:p w:rsidR="00BC00A0" w:rsidRDefault="00BC00A0" w:rsidP="00BC00A0">
      <w:pPr>
        <w:pStyle w:val="a4"/>
        <w:shd w:val="clear" w:color="auto" w:fill="auto"/>
        <w:spacing w:before="0"/>
        <w:ind w:right="1920" w:firstLine="1920"/>
      </w:pPr>
      <w:r>
        <w:rPr>
          <w:rStyle w:val="9"/>
        </w:rPr>
        <w:t>Основные цели диспансеризации</w:t>
      </w:r>
    </w:p>
    <w:p w:rsidR="00BC00A0" w:rsidRDefault="00BC00A0" w:rsidP="0019660B">
      <w:pPr>
        <w:pStyle w:val="a4"/>
        <w:shd w:val="clear" w:color="auto" w:fill="auto"/>
        <w:spacing w:before="0"/>
        <w:ind w:left="400" w:right="20" w:firstLine="0"/>
        <w:jc w:val="both"/>
      </w:pPr>
      <w:r>
        <w:t>Раннее выявление хронических неинфекционных заболеваний,, к которым относятся:</w:t>
      </w:r>
    </w:p>
    <w:p w:rsidR="00BC00A0" w:rsidRDefault="00BC00A0" w:rsidP="00BC00A0">
      <w:pPr>
        <w:pStyle w:val="a4"/>
        <w:numPr>
          <w:ilvl w:val="0"/>
          <w:numId w:val="1"/>
        </w:numPr>
        <w:shd w:val="clear" w:color="auto" w:fill="auto"/>
        <w:tabs>
          <w:tab w:val="left" w:pos="1120"/>
        </w:tabs>
        <w:spacing w:before="0"/>
        <w:ind w:left="1080" w:right="20" w:hanging="320"/>
      </w:pPr>
      <w:r>
        <w:t>болезни системы кровообращения и в первую очередь ишемическая болезнь сердца и цереброваскулярные заболевания;</w:t>
      </w:r>
    </w:p>
    <w:p w:rsidR="00BC00A0" w:rsidRDefault="00BC00A0" w:rsidP="00BC00A0">
      <w:pPr>
        <w:pStyle w:val="a4"/>
        <w:numPr>
          <w:ilvl w:val="0"/>
          <w:numId w:val="1"/>
        </w:numPr>
        <w:shd w:val="clear" w:color="auto" w:fill="auto"/>
        <w:tabs>
          <w:tab w:val="left" w:pos="1110"/>
        </w:tabs>
        <w:spacing w:before="0" w:line="230" w:lineRule="exact"/>
        <w:ind w:left="1080" w:hanging="320"/>
      </w:pPr>
      <w:r>
        <w:t>злокачественные новообразования;</w:t>
      </w:r>
    </w:p>
    <w:p w:rsidR="00BC00A0" w:rsidRDefault="00BC00A0" w:rsidP="00BC00A0">
      <w:pPr>
        <w:pStyle w:val="a4"/>
        <w:numPr>
          <w:ilvl w:val="0"/>
          <w:numId w:val="1"/>
        </w:numPr>
        <w:shd w:val="clear" w:color="auto" w:fill="auto"/>
        <w:tabs>
          <w:tab w:val="left" w:pos="1120"/>
        </w:tabs>
        <w:spacing w:before="0" w:line="230" w:lineRule="exact"/>
        <w:ind w:left="1080" w:hanging="320"/>
      </w:pPr>
      <w:r>
        <w:t>сахарный диабет;</w:t>
      </w:r>
    </w:p>
    <w:p w:rsidR="00BC00A0" w:rsidRDefault="00BC00A0" w:rsidP="00BC00A0">
      <w:pPr>
        <w:pStyle w:val="a4"/>
        <w:numPr>
          <w:ilvl w:val="0"/>
          <w:numId w:val="1"/>
        </w:numPr>
        <w:shd w:val="clear" w:color="auto" w:fill="auto"/>
        <w:tabs>
          <w:tab w:val="left" w:pos="1110"/>
        </w:tabs>
        <w:spacing w:before="0"/>
        <w:ind w:left="1080" w:hanging="320"/>
      </w:pPr>
      <w:r>
        <w:t>хронические болезни легких.</w:t>
      </w:r>
    </w:p>
    <w:p w:rsidR="00BC00A0" w:rsidRDefault="00BC00A0" w:rsidP="00BC00A0">
      <w:pPr>
        <w:pStyle w:val="a4"/>
        <w:shd w:val="clear" w:color="auto" w:fill="auto"/>
        <w:spacing w:before="0"/>
        <w:ind w:left="400" w:right="20" w:firstLine="0"/>
        <w:jc w:val="both"/>
      </w:pPr>
      <w:r>
        <w:t>Указанные болезни обуславливают более 75 % всей смертности населения нашей страны.</w:t>
      </w:r>
    </w:p>
    <w:p w:rsidR="00BC00A0" w:rsidRDefault="00BC00A0" w:rsidP="00BC00A0">
      <w:pPr>
        <w:pStyle w:val="a4"/>
        <w:shd w:val="clear" w:color="auto" w:fill="auto"/>
        <w:spacing w:before="0"/>
        <w:ind w:left="400" w:right="20" w:firstLine="0"/>
        <w:jc w:val="both"/>
      </w:pPr>
      <w:r>
        <w:t>Кроме того, диспансеризация направлена на выявление и коррекцию основных факторов риска развития указанных заболеваний, к которым относятся:</w:t>
      </w:r>
    </w:p>
    <w:p w:rsidR="00BC00A0" w:rsidRDefault="00BC00A0" w:rsidP="00BC00A0">
      <w:pPr>
        <w:pStyle w:val="a4"/>
        <w:numPr>
          <w:ilvl w:val="0"/>
          <w:numId w:val="1"/>
        </w:numPr>
        <w:shd w:val="clear" w:color="auto" w:fill="auto"/>
        <w:tabs>
          <w:tab w:val="left" w:pos="1120"/>
        </w:tabs>
        <w:spacing w:before="0" w:line="293" w:lineRule="exact"/>
        <w:ind w:left="1080" w:hanging="320"/>
      </w:pPr>
      <w:r>
        <w:t>повышенный уровень артериального давления;</w:t>
      </w:r>
    </w:p>
    <w:p w:rsidR="00BC00A0" w:rsidRDefault="00BC00A0" w:rsidP="00BC00A0">
      <w:pPr>
        <w:pStyle w:val="a4"/>
        <w:numPr>
          <w:ilvl w:val="0"/>
          <w:numId w:val="1"/>
        </w:numPr>
        <w:shd w:val="clear" w:color="auto" w:fill="auto"/>
        <w:tabs>
          <w:tab w:val="left" w:pos="1120"/>
        </w:tabs>
        <w:spacing w:before="0" w:line="293" w:lineRule="exact"/>
        <w:ind w:left="1080" w:hanging="320"/>
      </w:pPr>
      <w:r>
        <w:t>повышенный уровень холестерина в крови;</w:t>
      </w:r>
    </w:p>
    <w:p w:rsidR="00BC00A0" w:rsidRDefault="00BC00A0" w:rsidP="00BC00A0">
      <w:pPr>
        <w:pStyle w:val="a4"/>
        <w:numPr>
          <w:ilvl w:val="0"/>
          <w:numId w:val="1"/>
        </w:numPr>
        <w:shd w:val="clear" w:color="auto" w:fill="auto"/>
        <w:tabs>
          <w:tab w:val="left" w:pos="1120"/>
        </w:tabs>
        <w:spacing w:before="0" w:line="293" w:lineRule="exact"/>
        <w:ind w:left="1080" w:hanging="320"/>
      </w:pPr>
      <w:r>
        <w:t>повышенный уровень глюкозы в крови;</w:t>
      </w:r>
    </w:p>
    <w:p w:rsidR="00BC00A0" w:rsidRDefault="00BC00A0" w:rsidP="00BC00A0">
      <w:pPr>
        <w:pStyle w:val="a4"/>
        <w:numPr>
          <w:ilvl w:val="0"/>
          <w:numId w:val="1"/>
        </w:numPr>
        <w:shd w:val="clear" w:color="auto" w:fill="auto"/>
        <w:tabs>
          <w:tab w:val="left" w:pos="1178"/>
        </w:tabs>
        <w:spacing w:before="0" w:line="293" w:lineRule="exact"/>
        <w:ind w:left="1080" w:hanging="320"/>
      </w:pPr>
      <w:r>
        <w:t>курение табака;</w:t>
      </w:r>
    </w:p>
    <w:p w:rsidR="00BC00A0" w:rsidRDefault="00BC00A0" w:rsidP="00BC00A0">
      <w:pPr>
        <w:pStyle w:val="a4"/>
        <w:numPr>
          <w:ilvl w:val="0"/>
          <w:numId w:val="1"/>
        </w:numPr>
        <w:shd w:val="clear" w:color="auto" w:fill="auto"/>
        <w:tabs>
          <w:tab w:val="left" w:pos="1120"/>
        </w:tabs>
        <w:spacing w:before="0" w:line="293" w:lineRule="exact"/>
        <w:ind w:left="1080" w:hanging="320"/>
      </w:pPr>
      <w:r>
        <w:t>пагубное потребление алкоголя;</w:t>
      </w:r>
    </w:p>
    <w:p w:rsidR="00BC00A0" w:rsidRDefault="00BC00A0" w:rsidP="00BC00A0">
      <w:pPr>
        <w:pStyle w:val="a4"/>
        <w:numPr>
          <w:ilvl w:val="0"/>
          <w:numId w:val="1"/>
        </w:numPr>
        <w:shd w:val="clear" w:color="auto" w:fill="auto"/>
        <w:tabs>
          <w:tab w:val="left" w:pos="1120"/>
        </w:tabs>
        <w:spacing w:before="0" w:line="293" w:lineRule="exact"/>
        <w:ind w:left="1080" w:hanging="320"/>
      </w:pPr>
      <w:r>
        <w:t>нерациональное питание;</w:t>
      </w:r>
    </w:p>
    <w:p w:rsidR="00BC00A0" w:rsidRDefault="00BC00A0" w:rsidP="00BC00A0">
      <w:pPr>
        <w:pStyle w:val="a4"/>
        <w:numPr>
          <w:ilvl w:val="0"/>
          <w:numId w:val="1"/>
        </w:numPr>
        <w:shd w:val="clear" w:color="auto" w:fill="auto"/>
        <w:tabs>
          <w:tab w:val="left" w:pos="1120"/>
        </w:tabs>
        <w:spacing w:before="0" w:line="293" w:lineRule="exact"/>
        <w:ind w:left="1080" w:hanging="320"/>
      </w:pPr>
      <w:r>
        <w:t>низкая физическая активность;</w:t>
      </w:r>
    </w:p>
    <w:p w:rsidR="00BC00A0" w:rsidRDefault="00BC00A0" w:rsidP="00BC00A0">
      <w:pPr>
        <w:pStyle w:val="a4"/>
        <w:numPr>
          <w:ilvl w:val="0"/>
          <w:numId w:val="1"/>
        </w:numPr>
        <w:shd w:val="clear" w:color="auto" w:fill="auto"/>
        <w:tabs>
          <w:tab w:val="left" w:pos="1120"/>
        </w:tabs>
        <w:spacing w:before="0"/>
        <w:ind w:left="1080" w:hanging="320"/>
      </w:pPr>
      <w:r>
        <w:t>избыточная масса тела или ожирение.</w:t>
      </w:r>
    </w:p>
    <w:p w:rsidR="00BC00A0" w:rsidRDefault="00BC00A0" w:rsidP="00BC00A0">
      <w:pPr>
        <w:pStyle w:val="a4"/>
        <w:shd w:val="clear" w:color="auto" w:fill="auto"/>
        <w:spacing w:before="0" w:after="240"/>
        <w:ind w:left="400" w:right="20" w:firstLine="0"/>
        <w:jc w:val="both"/>
      </w:pPr>
      <w:r>
        <w:t>Важной особенностью диспансеризации является не только раннее выявление хронических неинфекционных заболеваний и факторов риска их развития, но и проведение всем гражданам, имеющим указанные факторы риска краткого профилактического консультирования, а так же для лиц с высоким и очень высоким суммарным сердечно-сосудистым риском индивидуального углубленного и группового (школа пациента) профилактического консультирования. Такие активные профилактические вмешательства позволяют достаточно быстро и в значительной степени снизить вероятность развития у каждого конкретного человека опасных хронических неинфекционных заболеваний, а у лиц уже страдающих такими заболеваниями значительно уменьшить тяжесть течения заболевания и частоту развития осложнений.</w:t>
      </w:r>
    </w:p>
    <w:p w:rsidR="00BC00A0" w:rsidRDefault="00BC00A0" w:rsidP="00BC00A0">
      <w:pPr>
        <w:pStyle w:val="30"/>
        <w:keepNext/>
        <w:keepLines/>
        <w:shd w:val="clear" w:color="auto" w:fill="auto"/>
        <w:spacing w:after="0" w:line="274" w:lineRule="exact"/>
      </w:pPr>
      <w:bookmarkStart w:id="0" w:name="bookmark42"/>
      <w:r>
        <w:t>Где и когда можно пройти диспансеризацию</w:t>
      </w:r>
      <w:bookmarkEnd w:id="0"/>
    </w:p>
    <w:p w:rsidR="00BC00A0" w:rsidRPr="00A22CCA" w:rsidRDefault="00BC00A0" w:rsidP="0019660B">
      <w:pPr>
        <w:pStyle w:val="a4"/>
        <w:shd w:val="clear" w:color="auto" w:fill="auto"/>
        <w:spacing w:before="0"/>
        <w:ind w:left="400" w:right="20" w:firstLine="0"/>
        <w:jc w:val="both"/>
      </w:pPr>
      <w:r w:rsidRPr="00BC00A0">
        <w:t xml:space="preserve">Граждане проходят диспансеризацию в </w:t>
      </w:r>
      <w:r w:rsidR="0019660B">
        <w:t>поликлинике №</w:t>
      </w:r>
      <w:r w:rsidR="00A22CCA" w:rsidRPr="00A22CCA">
        <w:t>9</w:t>
      </w:r>
      <w:r w:rsidR="0019660B">
        <w:t>. Дату прохождения можно</w:t>
      </w:r>
      <w:r w:rsidRPr="00BC00A0">
        <w:t xml:space="preserve"> соглас</w:t>
      </w:r>
      <w:r w:rsidR="0019660B">
        <w:t>овать</w:t>
      </w:r>
      <w:r w:rsidRPr="00BC00A0">
        <w:t xml:space="preserve"> с </w:t>
      </w:r>
      <w:r w:rsidR="0019660B">
        <w:t xml:space="preserve">Вашим </w:t>
      </w:r>
      <w:r w:rsidR="00A22CCA">
        <w:t>участковым терапевтом.</w:t>
      </w:r>
    </w:p>
    <w:p w:rsidR="00BC00A0" w:rsidRDefault="00BC00A0" w:rsidP="00BC00A0">
      <w:pPr>
        <w:pStyle w:val="30"/>
        <w:keepNext/>
        <w:keepLines/>
        <w:shd w:val="clear" w:color="auto" w:fill="auto"/>
        <w:spacing w:after="0" w:line="274" w:lineRule="exact"/>
      </w:pPr>
      <w:bookmarkStart w:id="1" w:name="bookmark43"/>
      <w:r>
        <w:t>Сколько времени занимает прохождение диспансеризации</w:t>
      </w:r>
      <w:bookmarkEnd w:id="1"/>
    </w:p>
    <w:p w:rsidR="00BC00A0" w:rsidRDefault="00BC00A0" w:rsidP="0019660B">
      <w:pPr>
        <w:pStyle w:val="a4"/>
        <w:shd w:val="clear" w:color="auto" w:fill="auto"/>
        <w:spacing w:before="0"/>
        <w:ind w:left="440" w:right="20" w:firstLine="0"/>
        <w:jc w:val="both"/>
      </w:pPr>
      <w:r>
        <w:t xml:space="preserve">Прохождение обследования первого этапа диспансеризации как правило требует два визита. Первый визит занимает ориентировочно </w:t>
      </w:r>
      <w:r w:rsidR="0019660B">
        <w:t>от</w:t>
      </w:r>
      <w:r>
        <w:t xml:space="preserve"> </w:t>
      </w:r>
      <w:r w:rsidR="0019660B">
        <w:t xml:space="preserve">1 до </w:t>
      </w:r>
      <w:r>
        <w:t>3  часов (объем обследования значительно меняется в зависимости от Вашего возраста). Второй визит проводится обычно через 6</w:t>
      </w:r>
      <w:r w:rsidR="0019660B">
        <w:t>-12</w:t>
      </w:r>
      <w:r>
        <w:t xml:space="preserve"> дней (зависит от длительности времени необходимого для получения результатов исследований) к участковому врачу для заключительного осмотра и подведения итогов диспансеризации.</w:t>
      </w:r>
    </w:p>
    <w:p w:rsidR="00BC00A0" w:rsidRDefault="00BC00A0" w:rsidP="00BC00A0">
      <w:pPr>
        <w:pStyle w:val="a4"/>
        <w:shd w:val="clear" w:color="auto" w:fill="auto"/>
        <w:spacing w:before="0" w:after="240"/>
        <w:ind w:left="440" w:right="20" w:firstLine="0"/>
        <w:jc w:val="both"/>
      </w:pPr>
      <w:r>
        <w:t>Если по результатам первого этапа диспансеризации у Вас выявлено подозрение на наличие хронического неинфекционного заболевания или высокий и очень высокий суммарный сердечно-сосудистый риск участковый врач сообщает Вам об этом и направляет на второй этап диспансеризации, длительность прохождения которого зависит от объема необходимого Вам дополнительного обследования.</w:t>
      </w:r>
    </w:p>
    <w:p w:rsidR="00BC00A0" w:rsidRDefault="00BC00A0" w:rsidP="00BC00A0">
      <w:pPr>
        <w:pStyle w:val="30"/>
        <w:keepNext/>
        <w:keepLines/>
        <w:shd w:val="clear" w:color="auto" w:fill="auto"/>
        <w:spacing w:after="0" w:line="274" w:lineRule="exact"/>
      </w:pPr>
      <w:bookmarkStart w:id="2" w:name="bookmark44"/>
      <w:r>
        <w:t>Как пройти диспансеризацию работающему человеку</w:t>
      </w:r>
      <w:bookmarkEnd w:id="2"/>
    </w:p>
    <w:p w:rsidR="00BC00A0" w:rsidRDefault="00BC00A0" w:rsidP="00BC00A0">
      <w:pPr>
        <w:pStyle w:val="a4"/>
        <w:shd w:val="clear" w:color="auto" w:fill="auto"/>
        <w:spacing w:before="0" w:after="275"/>
        <w:ind w:left="440" w:right="20" w:firstLine="0"/>
        <w:jc w:val="both"/>
      </w:pPr>
      <w:r>
        <w:t xml:space="preserve">Согласно статьи 24 Федерального закона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№ З23-Ф3 "Об основах охраны здоровья граждан в Российской Федерации"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BC00A0" w:rsidRDefault="00BC00A0" w:rsidP="00BC00A0">
      <w:pPr>
        <w:pStyle w:val="30"/>
        <w:keepNext/>
        <w:keepLines/>
        <w:shd w:val="clear" w:color="auto" w:fill="auto"/>
        <w:spacing w:after="0" w:line="230" w:lineRule="exact"/>
      </w:pPr>
      <w:bookmarkStart w:id="3" w:name="bookmark45"/>
      <w:r>
        <w:t>Какая подготовка нужна для прохождения диспансеризации:</w:t>
      </w:r>
      <w:bookmarkEnd w:id="3"/>
    </w:p>
    <w:p w:rsidR="00BC00A0" w:rsidRDefault="00BC00A0" w:rsidP="0019660B">
      <w:pPr>
        <w:pStyle w:val="a4"/>
        <w:numPr>
          <w:ilvl w:val="0"/>
          <w:numId w:val="1"/>
        </w:numPr>
        <w:shd w:val="clear" w:color="auto" w:fill="auto"/>
        <w:tabs>
          <w:tab w:val="left" w:pos="723"/>
        </w:tabs>
        <w:spacing w:before="0"/>
        <w:ind w:left="440" w:right="20" w:firstLine="0"/>
        <w:jc w:val="both"/>
      </w:pPr>
      <w:r>
        <w:t>Для прохождения первого этапа диспансеризации желательно прийти в поликлинику утром, на голодный желудок, до выполнения каких-либо физических нагрузок, в том числе и утренней физической зарядки.</w:t>
      </w:r>
    </w:p>
    <w:p w:rsidR="00BC00A0" w:rsidRDefault="00BC00A0" w:rsidP="00BC00A0">
      <w:pPr>
        <w:pStyle w:val="a4"/>
        <w:numPr>
          <w:ilvl w:val="0"/>
          <w:numId w:val="1"/>
        </w:numPr>
        <w:shd w:val="clear" w:color="auto" w:fill="auto"/>
        <w:tabs>
          <w:tab w:val="left" w:pos="718"/>
        </w:tabs>
        <w:spacing w:before="0"/>
        <w:ind w:left="440" w:right="20" w:firstLine="0"/>
        <w:jc w:val="both"/>
      </w:pPr>
      <w:r>
        <w:t xml:space="preserve">Взять с собой утреннюю порцию мочи в объеме 100-150 мл. Перед сбором мочи обязательно следует сделать тщательный туалет половых органов. Для сбора мочи и кала предпочтительно </w:t>
      </w:r>
      <w:r>
        <w:lastRenderedPageBreak/>
        <w:t>использовать промышленно произведенные специальные контейнеры (небольшие емкости) для биопроб, которые можно приобрести в аптеке. Для анализа мочи нужно собрать среднюю порцию мочи (начать мочеиспускание, а затем через 2-3 секунды подставить контейнер для сбора анализа). Учитывая тот факт, что некоторые продукты (свекла, морковь) способны окрашивать мочу, их не следует употреблять в течение суток до забора материала. Также, гражданам, которые принимают мочегонные препараты, по возможности следует прекратить их прием, поскольку эти препараты изменяют удельный вес, кислотность и количество выделяемой мочи. Относительным ограничением является менструальный период у женщин. Желательно, чтобы проба мочи была сдана в лабораторию в течение 1,5 часов после ее сбора. Транспортировка мочи должна производиться только при плюсовой температуре, в противном случае выпадающие в осадок соли могут быть интерпретированы как проявление почечной патологии, либо совершенно затруднят процесс исследования. В таком случае анализ придется повторить.</w:t>
      </w:r>
    </w:p>
    <w:p w:rsidR="00BC00A0" w:rsidRPr="0019660B" w:rsidRDefault="00BC00A0" w:rsidP="0019660B">
      <w:pPr>
        <w:pStyle w:val="a4"/>
        <w:numPr>
          <w:ilvl w:val="0"/>
          <w:numId w:val="1"/>
        </w:numPr>
        <w:shd w:val="clear" w:color="auto" w:fill="auto"/>
        <w:tabs>
          <w:tab w:val="left" w:pos="723"/>
        </w:tabs>
        <w:spacing w:before="0"/>
        <w:ind w:left="440" w:right="20" w:firstLine="0"/>
        <w:jc w:val="both"/>
      </w:pPr>
      <w:r>
        <w:t>Лицам в возрасте 45 лет и старше для исследование кала на скрытую кровь необходимо во избежание ложноположительных результатов в течение 3 суток перед диспансеризацией не есть мясную пищу, а также других продуктов, в состав которых входит значительное количество железа (яблоки, зеленый лук, сладкий болгарский перец, белая фасоль, шпинат), а также овощи, содержащие много таких ферментов, как каталаза и пероксидаза (огурцы, хрен, цветная капуста), исключить прием железосодержащих лекарственных препаратов, в том числе гематогена, отменить прием аскорбиновой кислоты, ацетилсалициловой кислоты (аспирина) и другие нестероидных противовоспалительных средств (таких как вольтарен, диклофенак и т.д.), отказаться от использования любых слабительных средств и клизм.</w:t>
      </w:r>
      <w:r>
        <w:rPr>
          <w:rStyle w:val="8"/>
        </w:rPr>
        <w:t>.</w:t>
      </w:r>
      <w:r>
        <w:t xml:space="preserve"> Избегайте чрезмерного разжижения образца каловых масс водой из чаши туалета. Это может быть причиной неправильного результата.</w:t>
      </w:r>
    </w:p>
    <w:p w:rsidR="00BC00A0" w:rsidRDefault="00BC00A0" w:rsidP="00A22CCA">
      <w:pPr>
        <w:pStyle w:val="a4"/>
        <w:numPr>
          <w:ilvl w:val="0"/>
          <w:numId w:val="1"/>
        </w:numPr>
        <w:shd w:val="clear" w:color="auto" w:fill="auto"/>
        <w:tabs>
          <w:tab w:val="left" w:pos="1209"/>
        </w:tabs>
        <w:spacing w:before="0" w:line="278" w:lineRule="exact"/>
        <w:ind w:left="567" w:right="20" w:firstLine="373"/>
        <w:jc w:val="both"/>
      </w:pPr>
      <w:r>
        <w:t xml:space="preserve">На емкости с мочой и калом необходимо </w:t>
      </w:r>
      <w:proofErr w:type="gramStart"/>
      <w:r>
        <w:t>разместить наклейку</w:t>
      </w:r>
      <w:proofErr w:type="gramEnd"/>
      <w:r>
        <w:t xml:space="preserve"> со своей фамилией и инициалами.</w:t>
      </w:r>
    </w:p>
    <w:p w:rsidR="00BC00A0" w:rsidRDefault="00BC00A0" w:rsidP="00BC00A0">
      <w:pPr>
        <w:pStyle w:val="a4"/>
        <w:numPr>
          <w:ilvl w:val="0"/>
          <w:numId w:val="1"/>
        </w:numPr>
        <w:shd w:val="clear" w:color="auto" w:fill="auto"/>
        <w:tabs>
          <w:tab w:val="left" w:pos="1209"/>
        </w:tabs>
        <w:spacing w:before="0" w:line="278" w:lineRule="exact"/>
        <w:ind w:left="940" w:right="20" w:firstLine="0"/>
        <w:jc w:val="both"/>
      </w:pPr>
      <w:r>
        <w:t>Женщинам необходимо помнить, что забор мазков с шейки матки не проводится во время менструации, при проведении того или иного лечения инфекционно- воспалительных заболеваний органов малого таза, что для снижения вероятности получения ложных результатов анализа мазка необходимо исключить половые контакты в течение 2-х суток перед диспансеризацией, отменить любые вагинальные препараты, спермициды, тампоны и спринцевания.</w:t>
      </w:r>
    </w:p>
    <w:p w:rsidR="00BC00A0" w:rsidRDefault="00BC00A0" w:rsidP="00BC00A0">
      <w:pPr>
        <w:pStyle w:val="a4"/>
        <w:numPr>
          <w:ilvl w:val="0"/>
          <w:numId w:val="1"/>
        </w:numPr>
        <w:shd w:val="clear" w:color="auto" w:fill="auto"/>
        <w:tabs>
          <w:tab w:val="left" w:pos="1209"/>
        </w:tabs>
        <w:spacing w:before="0" w:line="278" w:lineRule="exact"/>
        <w:ind w:left="940" w:right="20" w:firstLine="0"/>
        <w:jc w:val="both"/>
      </w:pPr>
      <w:r>
        <w:t>Мужчинам в возрасте старше 50 лет необходимо помнить, что лучше воздержаться от прохождения диспансеризации в течение 7-10 дней после любые воздействий на предстательную железу механического характера (ректальный осмотр, массаж простаты, клизмы, езда на лошади или велосипеде, половой акт, лечение ректальными свечами и др.) так как они могут исказить результат исследования простатспецифического антигена в крови (онкомаркер рака предстательной железы).</w:t>
      </w:r>
    </w:p>
    <w:p w:rsidR="00BC00A0" w:rsidRDefault="00BC00A0" w:rsidP="00BC00A0">
      <w:pPr>
        <w:pStyle w:val="a4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278" w:lineRule="exact"/>
        <w:ind w:left="940" w:right="20" w:firstLine="0"/>
        <w:jc w:val="both"/>
      </w:pPr>
      <w:r>
        <w:t>Если Вы в текущем или предшествующем году проходили медицинские исследования возьмите документы, подтверждающие это и покажите их медицинским работникам перед началом прохождения диспансеризации.</w:t>
      </w:r>
    </w:p>
    <w:p w:rsidR="00BC00A0" w:rsidRDefault="00BC00A0" w:rsidP="0019660B">
      <w:pPr>
        <w:pStyle w:val="a4"/>
        <w:numPr>
          <w:ilvl w:val="0"/>
          <w:numId w:val="1"/>
        </w:numPr>
        <w:shd w:val="clear" w:color="auto" w:fill="auto"/>
        <w:tabs>
          <w:tab w:val="left" w:pos="1228"/>
        </w:tabs>
        <w:spacing w:before="0" w:after="279" w:line="278" w:lineRule="exact"/>
        <w:ind w:left="940" w:right="20" w:firstLine="0"/>
        <w:jc w:val="both"/>
      </w:pPr>
      <w:r>
        <w:t>Объем подготовки для прохождения второго этапа диспансеризации Вам объяснит участковый врач.</w:t>
      </w:r>
    </w:p>
    <w:p w:rsidR="0019660B" w:rsidRDefault="0019660B" w:rsidP="00BC00A0">
      <w:pPr>
        <w:pStyle w:val="51"/>
        <w:shd w:val="clear" w:color="auto" w:fill="auto"/>
        <w:spacing w:line="230" w:lineRule="exact"/>
        <w:ind w:left="480" w:firstLine="0"/>
      </w:pPr>
    </w:p>
    <w:p w:rsidR="00BC00A0" w:rsidRDefault="00BC00A0" w:rsidP="00BC00A0">
      <w:pPr>
        <w:pStyle w:val="51"/>
        <w:shd w:val="clear" w:color="auto" w:fill="auto"/>
        <w:spacing w:line="230" w:lineRule="exact"/>
        <w:ind w:left="480" w:firstLine="0"/>
      </w:pPr>
      <w:r>
        <w:t>Какой документ получает гражданин по результатам прохождения диспансеризации</w:t>
      </w:r>
    </w:p>
    <w:p w:rsidR="00BC00A0" w:rsidRDefault="00BC00A0" w:rsidP="00BC00A0">
      <w:pPr>
        <w:pStyle w:val="a4"/>
        <w:shd w:val="clear" w:color="auto" w:fill="auto"/>
        <w:spacing w:before="0" w:after="244" w:line="278" w:lineRule="exact"/>
        <w:ind w:left="940" w:right="20" w:firstLine="0"/>
        <w:jc w:val="both"/>
      </w:pPr>
      <w:r>
        <w:t>Каждому гражданину, прошедшему диспансеризацию выдается Паспорт здоровья, в который вносятся основные выводы (заключения, рекомендации) по результатам проведенного обследования.</w:t>
      </w:r>
    </w:p>
    <w:p w:rsidR="00BC00A0" w:rsidRDefault="00BC00A0" w:rsidP="00BC00A0">
      <w:r>
        <w:t>Регулярное прохождение диспансеризации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</w:t>
      </w:r>
    </w:p>
    <w:p w:rsidR="0047027C" w:rsidRDefault="0047027C" w:rsidP="00BC00A0"/>
    <w:sectPr w:rsidR="0047027C" w:rsidSect="00A22CCA">
      <w:pgSz w:w="11906" w:h="16838"/>
      <w:pgMar w:top="720" w:right="720" w:bottom="72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C00A0"/>
    <w:rsid w:val="00041738"/>
    <w:rsid w:val="0019660B"/>
    <w:rsid w:val="0047027C"/>
    <w:rsid w:val="0057579E"/>
    <w:rsid w:val="008E0646"/>
    <w:rsid w:val="00A175E6"/>
    <w:rsid w:val="00A22CCA"/>
    <w:rsid w:val="00BC00A0"/>
    <w:rsid w:val="00BC0C47"/>
    <w:rsid w:val="00C52E7E"/>
    <w:rsid w:val="00DE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0A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BC00A0"/>
    <w:rPr>
      <w:b/>
      <w:bCs/>
      <w:sz w:val="23"/>
      <w:szCs w:val="23"/>
      <w:lang w:bidi="ar-SA"/>
    </w:rPr>
  </w:style>
  <w:style w:type="character" w:customStyle="1" w:styleId="a3">
    <w:name w:val="Основной текст Знак"/>
    <w:basedOn w:val="a0"/>
    <w:link w:val="a4"/>
    <w:locked/>
    <w:rsid w:val="00BC00A0"/>
    <w:rPr>
      <w:sz w:val="23"/>
      <w:szCs w:val="23"/>
      <w:lang w:bidi="ar-SA"/>
    </w:rPr>
  </w:style>
  <w:style w:type="character" w:customStyle="1" w:styleId="5">
    <w:name w:val="Основной текст (5)_"/>
    <w:basedOn w:val="a0"/>
    <w:link w:val="51"/>
    <w:locked/>
    <w:rsid w:val="00BC00A0"/>
    <w:rPr>
      <w:b/>
      <w:bCs/>
      <w:sz w:val="23"/>
      <w:szCs w:val="23"/>
      <w:lang w:bidi="ar-SA"/>
    </w:rPr>
  </w:style>
  <w:style w:type="paragraph" w:styleId="a4">
    <w:name w:val="Body Text"/>
    <w:basedOn w:val="a"/>
    <w:link w:val="a3"/>
    <w:rsid w:val="00BC00A0"/>
    <w:pPr>
      <w:shd w:val="clear" w:color="auto" w:fill="FFFFFF"/>
      <w:spacing w:before="1320" w:line="274" w:lineRule="exact"/>
      <w:ind w:hanging="500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9">
    <w:name w:val="Основной текст + Полужирный9"/>
    <w:basedOn w:val="a3"/>
    <w:rsid w:val="00BC00A0"/>
    <w:rPr>
      <w:b/>
      <w:bCs/>
    </w:rPr>
  </w:style>
  <w:style w:type="paragraph" w:customStyle="1" w:styleId="30">
    <w:name w:val="Заголовок №3"/>
    <w:basedOn w:val="a"/>
    <w:link w:val="3"/>
    <w:rsid w:val="00BC00A0"/>
    <w:pPr>
      <w:shd w:val="clear" w:color="auto" w:fill="FFFFFF"/>
      <w:spacing w:after="120" w:line="24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rsid w:val="00BC00A0"/>
    <w:pPr>
      <w:shd w:val="clear" w:color="auto" w:fill="FFFFFF"/>
      <w:spacing w:line="240" w:lineRule="atLeast"/>
      <w:ind w:hanging="140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character" w:customStyle="1" w:styleId="8">
    <w:name w:val="Основной текст + Полужирный8"/>
    <w:basedOn w:val="a3"/>
    <w:rsid w:val="00BC00A0"/>
    <w:rPr>
      <w:rFonts w:ascii="Times New Roman" w:hAnsi="Times New Roman" w:cs="Times New Roman"/>
      <w:b/>
      <w:bCs/>
      <w:spacing w:val="0"/>
    </w:rPr>
  </w:style>
  <w:style w:type="paragraph" w:styleId="a5">
    <w:name w:val="Balloon Text"/>
    <w:basedOn w:val="a"/>
    <w:link w:val="a6"/>
    <w:rsid w:val="004702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7027C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Диспансеризация взрослого населения                   (краткая информация для граждан ) </vt:lpstr>
    </vt:vector>
  </TitlesOfParts>
  <Company>MoBIL GROUP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Диспансеризация взрослого населения                   (краткая информация для граждан )</dc:title>
  <dc:creator>USER</dc:creator>
  <cp:lastModifiedBy>программист</cp:lastModifiedBy>
  <cp:revision>5</cp:revision>
  <dcterms:created xsi:type="dcterms:W3CDTF">2015-04-01T12:58:00Z</dcterms:created>
  <dcterms:modified xsi:type="dcterms:W3CDTF">2015-04-01T13:08:00Z</dcterms:modified>
</cp:coreProperties>
</file>